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7"/>
      </w:tblGrid>
      <w:tr w:rsidR="008704A4" w:rsidTr="008704A4">
        <w:tc>
          <w:tcPr>
            <w:tcW w:w="1951" w:type="dxa"/>
          </w:tcPr>
          <w:p w:rsidR="008704A4" w:rsidRDefault="008704A4" w:rsidP="000F4936">
            <w:pPr>
              <w:pStyle w:val="surtitre"/>
              <w:spacing w:after="120" w:line="240" w:lineRule="auto"/>
              <w:jc w:val="center"/>
              <w:rPr>
                <w:rFonts w:ascii="Arial" w:hAnsi="Arial" w:cs="Arial"/>
                <w:bCs w:val="0"/>
                <w:color w:val="auto"/>
                <w:sz w:val="36"/>
                <w:szCs w:val="36"/>
              </w:rPr>
            </w:pPr>
            <w:r>
              <w:rPr>
                <w:rFonts w:ascii="Arial" w:hAnsi="Arial" w:cs="Arial"/>
                <w:bCs w:val="0"/>
                <w:noProof/>
                <w:color w:val="auto"/>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73760" cy="1143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q rvb.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3760" cy="1143000"/>
                          </a:xfrm>
                          <a:prstGeom prst="rect">
                            <a:avLst/>
                          </a:prstGeom>
                        </pic:spPr>
                      </pic:pic>
                    </a:graphicData>
                  </a:graphic>
                </wp:anchor>
              </w:drawing>
            </w:r>
          </w:p>
        </w:tc>
        <w:tc>
          <w:tcPr>
            <w:tcW w:w="7827" w:type="dxa"/>
          </w:tcPr>
          <w:p w:rsidR="00BC2618" w:rsidRDefault="00BC2618" w:rsidP="008704A4">
            <w:pPr>
              <w:pStyle w:val="surtitre"/>
              <w:spacing w:after="120" w:line="240" w:lineRule="auto"/>
              <w:jc w:val="center"/>
              <w:rPr>
                <w:rFonts w:ascii="Arial" w:hAnsi="Arial" w:cs="Arial"/>
                <w:bCs w:val="0"/>
                <w:color w:val="auto"/>
                <w:sz w:val="36"/>
                <w:szCs w:val="36"/>
              </w:rPr>
            </w:pPr>
            <w:r>
              <w:rPr>
                <w:rFonts w:ascii="Arial" w:hAnsi="Arial" w:cs="Arial"/>
                <w:bCs w:val="0"/>
                <w:color w:val="auto"/>
                <w:sz w:val="36"/>
                <w:szCs w:val="36"/>
              </w:rPr>
              <w:t>Accord de principe AGIRC/</w:t>
            </w:r>
            <w:r w:rsidR="008704A4" w:rsidRPr="000F4936">
              <w:rPr>
                <w:rFonts w:ascii="Arial" w:hAnsi="Arial" w:cs="Arial"/>
                <w:bCs w:val="0"/>
                <w:color w:val="auto"/>
                <w:sz w:val="36"/>
                <w:szCs w:val="36"/>
              </w:rPr>
              <w:t xml:space="preserve">ARRCO : </w:t>
            </w:r>
          </w:p>
          <w:p w:rsidR="004E21DB" w:rsidRDefault="00BC2618" w:rsidP="004E21DB">
            <w:pPr>
              <w:pStyle w:val="surtitre"/>
              <w:spacing w:line="240" w:lineRule="auto"/>
              <w:jc w:val="center"/>
              <w:rPr>
                <w:rFonts w:ascii="Arial" w:hAnsi="Arial" w:cs="Arial"/>
                <w:bCs w:val="0"/>
                <w:color w:val="auto"/>
                <w:sz w:val="28"/>
                <w:szCs w:val="28"/>
              </w:rPr>
            </w:pPr>
            <w:r w:rsidRPr="004E21DB">
              <w:rPr>
                <w:rFonts w:ascii="Arial" w:hAnsi="Arial" w:cs="Arial"/>
                <w:bCs w:val="0"/>
                <w:color w:val="FF0000"/>
                <w:sz w:val="44"/>
                <w:szCs w:val="44"/>
              </w:rPr>
              <w:t>TRAVAILLER PLUS ou GAGNER MOINS</w:t>
            </w:r>
            <w:r w:rsidR="008704A4" w:rsidRPr="004E21DB">
              <w:rPr>
                <w:rFonts w:ascii="Arial" w:hAnsi="Arial" w:cs="Arial"/>
                <w:bCs w:val="0"/>
                <w:color w:val="FF0000"/>
                <w:sz w:val="44"/>
                <w:szCs w:val="44"/>
              </w:rPr>
              <w:br/>
            </w:r>
          </w:p>
          <w:p w:rsidR="00BC2618" w:rsidRDefault="008704A4" w:rsidP="004E21DB">
            <w:pPr>
              <w:pStyle w:val="surtitre"/>
              <w:spacing w:line="240" w:lineRule="auto"/>
              <w:jc w:val="center"/>
              <w:rPr>
                <w:rFonts w:ascii="Arial" w:hAnsi="Arial" w:cs="Arial"/>
                <w:bCs w:val="0"/>
                <w:color w:val="auto"/>
                <w:sz w:val="28"/>
                <w:szCs w:val="28"/>
              </w:rPr>
            </w:pPr>
            <w:r w:rsidRPr="00BC2618">
              <w:rPr>
                <w:rFonts w:ascii="Arial" w:hAnsi="Arial" w:cs="Arial"/>
                <w:bCs w:val="0"/>
                <w:color w:val="auto"/>
                <w:sz w:val="28"/>
                <w:szCs w:val="28"/>
              </w:rPr>
              <w:t xml:space="preserve">5,7 milliards d’économies sur le dos des salariés et des retraités, 300 millions compensés pour les entreprises. </w:t>
            </w:r>
          </w:p>
          <w:p w:rsidR="008704A4" w:rsidRDefault="008704A4" w:rsidP="00BC2618">
            <w:pPr>
              <w:pStyle w:val="surtitre"/>
              <w:spacing w:after="120" w:line="240" w:lineRule="auto"/>
              <w:jc w:val="center"/>
              <w:rPr>
                <w:rFonts w:ascii="Arial" w:hAnsi="Arial" w:cs="Arial"/>
                <w:bCs w:val="0"/>
                <w:color w:val="auto"/>
                <w:sz w:val="36"/>
                <w:szCs w:val="36"/>
              </w:rPr>
            </w:pPr>
            <w:r w:rsidRPr="00BC2618">
              <w:rPr>
                <w:rFonts w:ascii="Arial" w:hAnsi="Arial" w:cs="Arial"/>
                <w:bCs w:val="0"/>
                <w:color w:val="auto"/>
                <w:sz w:val="28"/>
                <w:szCs w:val="28"/>
              </w:rPr>
              <w:t>Un scandale</w:t>
            </w:r>
            <w:r w:rsidRPr="000F4936">
              <w:rPr>
                <w:rFonts w:ascii="Arial" w:hAnsi="Arial" w:cs="Arial"/>
                <w:bCs w:val="0"/>
                <w:color w:val="auto"/>
                <w:sz w:val="36"/>
                <w:szCs w:val="36"/>
              </w:rPr>
              <w:t> !</w:t>
            </w:r>
          </w:p>
        </w:tc>
      </w:tr>
    </w:tbl>
    <w:p w:rsidR="000F4936" w:rsidRPr="000F4936" w:rsidRDefault="00BC2618" w:rsidP="000F4936">
      <w:pPr>
        <w:pStyle w:val="texte"/>
        <w:spacing w:after="120" w:line="240" w:lineRule="auto"/>
        <w:rPr>
          <w:rFonts w:ascii="Arial" w:hAnsi="Arial"/>
          <w:color w:val="auto"/>
          <w:sz w:val="24"/>
          <w:szCs w:val="24"/>
        </w:rPr>
      </w:pPr>
      <w:r>
        <w:rPr>
          <w:rFonts w:ascii="Arial" w:hAnsi="Arial"/>
          <w:color w:val="auto"/>
          <w:sz w:val="24"/>
          <w:szCs w:val="24"/>
        </w:rPr>
        <w:t>L</w:t>
      </w:r>
      <w:r w:rsidR="000F4936" w:rsidRPr="000F4936">
        <w:rPr>
          <w:rFonts w:ascii="Arial" w:hAnsi="Arial"/>
          <w:color w:val="auto"/>
          <w:sz w:val="24"/>
          <w:szCs w:val="24"/>
        </w:rPr>
        <w:t>e 17 février dernier se sont ouvertes les négociations AGIRC</w:t>
      </w:r>
      <w:r>
        <w:rPr>
          <w:rFonts w:ascii="Arial" w:hAnsi="Arial"/>
          <w:color w:val="auto"/>
          <w:sz w:val="24"/>
          <w:szCs w:val="24"/>
        </w:rPr>
        <w:t>/</w:t>
      </w:r>
      <w:r w:rsidR="000F4936" w:rsidRPr="000F4936">
        <w:rPr>
          <w:rFonts w:ascii="Arial" w:hAnsi="Arial"/>
          <w:color w:val="auto"/>
          <w:sz w:val="24"/>
          <w:szCs w:val="24"/>
        </w:rPr>
        <w:t>ARRCO entre les organisations patronales et syndicales qui concernent 18 millions de cotisants et 12 millions de retraités et qui représentent 30 à 56</w:t>
      </w:r>
      <w:r w:rsidR="000F4936" w:rsidRPr="000F4936">
        <w:rPr>
          <w:rFonts w:ascii="Arial" w:hAnsi="Arial" w:cs="Monaco"/>
          <w:color w:val="auto"/>
          <w:sz w:val="24"/>
          <w:szCs w:val="24"/>
        </w:rPr>
        <w:t> </w:t>
      </w:r>
      <w:r w:rsidR="000F4936" w:rsidRPr="000F4936">
        <w:rPr>
          <w:rFonts w:ascii="Arial" w:hAnsi="Arial"/>
          <w:color w:val="auto"/>
          <w:sz w:val="24"/>
          <w:szCs w:val="24"/>
        </w:rPr>
        <w:t>% du montant total de la pension.</w:t>
      </w:r>
    </w:p>
    <w:p w:rsidR="000F4936" w:rsidRPr="000F4936" w:rsidRDefault="000F4936" w:rsidP="000F4936">
      <w:pPr>
        <w:pStyle w:val="texte"/>
        <w:spacing w:after="120" w:line="240" w:lineRule="auto"/>
        <w:rPr>
          <w:rFonts w:ascii="Arial" w:hAnsi="Arial"/>
          <w:color w:val="auto"/>
          <w:sz w:val="24"/>
          <w:szCs w:val="24"/>
        </w:rPr>
      </w:pPr>
      <w:r w:rsidRPr="000F4936">
        <w:rPr>
          <w:rFonts w:ascii="Arial" w:hAnsi="Arial"/>
          <w:color w:val="auto"/>
          <w:sz w:val="24"/>
          <w:szCs w:val="24"/>
        </w:rPr>
        <w:t>La situation financière de ces régimes n’est contestée par personne. Les réserves de l’AGIRC arriveront à épuisement en 2018, celles de l’ARRCO en 2027. Il fallait donc apporter des réponses pour mai</w:t>
      </w:r>
      <w:r w:rsidR="003218F0">
        <w:rPr>
          <w:rFonts w:ascii="Arial" w:hAnsi="Arial"/>
          <w:color w:val="auto"/>
          <w:sz w:val="24"/>
          <w:szCs w:val="24"/>
        </w:rPr>
        <w:t xml:space="preserve">ntenir les droits des salariés </w:t>
      </w:r>
      <w:r w:rsidRPr="000F4936">
        <w:rPr>
          <w:rFonts w:ascii="Arial" w:hAnsi="Arial"/>
          <w:color w:val="auto"/>
          <w:sz w:val="24"/>
          <w:szCs w:val="24"/>
        </w:rPr>
        <w:t>et pérenniser les régimes sur le long terme. La CGT a fait des propositions chiffrées dès le début de la négociation, permettant de dégager de nouvelles ressources</w:t>
      </w:r>
      <w:r w:rsidR="003218F0">
        <w:rPr>
          <w:rFonts w:ascii="Arial" w:hAnsi="Arial"/>
          <w:color w:val="auto"/>
          <w:sz w:val="24"/>
          <w:szCs w:val="24"/>
        </w:rPr>
        <w:t>. Les</w:t>
      </w:r>
      <w:r w:rsidRPr="000F4936">
        <w:rPr>
          <w:rFonts w:ascii="Arial" w:hAnsi="Arial"/>
          <w:color w:val="auto"/>
          <w:sz w:val="24"/>
          <w:szCs w:val="24"/>
        </w:rPr>
        <w:t xml:space="preserve"> deux propositions phares</w:t>
      </w:r>
      <w:r w:rsidR="003218F0">
        <w:rPr>
          <w:rFonts w:ascii="Arial" w:hAnsi="Arial"/>
          <w:color w:val="auto"/>
          <w:sz w:val="24"/>
          <w:szCs w:val="24"/>
        </w:rPr>
        <w:t xml:space="preserve"> sont</w:t>
      </w:r>
      <w:r w:rsidRPr="000F4936">
        <w:rPr>
          <w:rFonts w:ascii="Arial" w:hAnsi="Arial"/>
          <w:color w:val="auto"/>
          <w:sz w:val="24"/>
          <w:szCs w:val="24"/>
        </w:rPr>
        <w:t xml:space="preserve"> : </w:t>
      </w:r>
    </w:p>
    <w:p w:rsidR="000F4936" w:rsidRPr="000F4936" w:rsidRDefault="000F4936" w:rsidP="000F4936">
      <w:pPr>
        <w:pStyle w:val="texte"/>
        <w:numPr>
          <w:ilvl w:val="0"/>
          <w:numId w:val="3"/>
        </w:numPr>
        <w:spacing w:after="120" w:line="240" w:lineRule="auto"/>
        <w:rPr>
          <w:rFonts w:ascii="Arial" w:hAnsi="Arial"/>
          <w:color w:val="auto"/>
          <w:sz w:val="24"/>
          <w:szCs w:val="24"/>
        </w:rPr>
      </w:pPr>
      <w:r w:rsidRPr="000F4936">
        <w:rPr>
          <w:rFonts w:ascii="Arial" w:hAnsi="Arial"/>
          <w:color w:val="auto"/>
          <w:sz w:val="24"/>
          <w:szCs w:val="24"/>
        </w:rPr>
        <w:t xml:space="preserve">une augmentation de la cotisation </w:t>
      </w:r>
      <w:r w:rsidR="008704A4">
        <w:rPr>
          <w:rFonts w:ascii="Arial" w:hAnsi="Arial"/>
          <w:color w:val="auto"/>
          <w:sz w:val="24"/>
          <w:szCs w:val="24"/>
        </w:rPr>
        <w:t>AGIRC</w:t>
      </w:r>
      <w:r w:rsidRPr="000F4936">
        <w:rPr>
          <w:rFonts w:ascii="Arial" w:hAnsi="Arial"/>
          <w:color w:val="auto"/>
          <w:sz w:val="24"/>
          <w:szCs w:val="24"/>
        </w:rPr>
        <w:t xml:space="preserve"> pour financer le régime qui en a le plus besoin, ce qui représente 7 euros par mois pour un salaire de 4 000 euros bruts et un apport de 2</w:t>
      </w:r>
      <w:r w:rsidRPr="000F4936">
        <w:rPr>
          <w:rFonts w:ascii="Arial" w:hAnsi="Arial" w:cs="Monaco"/>
          <w:color w:val="auto"/>
          <w:sz w:val="24"/>
          <w:szCs w:val="24"/>
        </w:rPr>
        <w:t> </w:t>
      </w:r>
      <w:r w:rsidRPr="000F4936">
        <w:rPr>
          <w:rFonts w:ascii="Arial" w:hAnsi="Arial"/>
          <w:color w:val="auto"/>
          <w:sz w:val="24"/>
          <w:szCs w:val="24"/>
        </w:rPr>
        <w:t>milliards d’euros dès 2016 ;</w:t>
      </w:r>
    </w:p>
    <w:p w:rsidR="000F4936" w:rsidRPr="000F4936" w:rsidRDefault="000F4936" w:rsidP="000F4936">
      <w:pPr>
        <w:pStyle w:val="texte"/>
        <w:numPr>
          <w:ilvl w:val="0"/>
          <w:numId w:val="3"/>
        </w:numPr>
        <w:spacing w:after="120" w:line="240" w:lineRule="auto"/>
        <w:rPr>
          <w:rFonts w:ascii="Arial" w:hAnsi="Arial"/>
          <w:color w:val="auto"/>
          <w:sz w:val="24"/>
          <w:szCs w:val="24"/>
        </w:rPr>
      </w:pPr>
      <w:r w:rsidRPr="000F4936">
        <w:rPr>
          <w:rFonts w:ascii="Arial" w:hAnsi="Arial"/>
          <w:color w:val="auto"/>
          <w:sz w:val="24"/>
          <w:szCs w:val="24"/>
        </w:rPr>
        <w:t>une contribution transitoire versée par les entreprises qui ne respectent pas l’égalité salariale femme - homme et dégressive en fonction des efforts réalisés. Apport de 5,7 milliards d’euros dès 2016.</w:t>
      </w:r>
    </w:p>
    <w:p w:rsidR="000F4936" w:rsidRPr="000F4936" w:rsidRDefault="000F4936" w:rsidP="000F4936">
      <w:pPr>
        <w:pStyle w:val="texte"/>
        <w:spacing w:after="120" w:line="240" w:lineRule="auto"/>
        <w:rPr>
          <w:rFonts w:ascii="Arial" w:hAnsi="Arial"/>
          <w:color w:val="auto"/>
          <w:sz w:val="24"/>
          <w:szCs w:val="24"/>
        </w:rPr>
      </w:pPr>
      <w:r w:rsidRPr="000F4936">
        <w:rPr>
          <w:rFonts w:ascii="Arial" w:hAnsi="Arial"/>
          <w:color w:val="auto"/>
          <w:sz w:val="24"/>
          <w:szCs w:val="24"/>
        </w:rPr>
        <w:t xml:space="preserve">Le 16 octobre, la négociation s’est terminée par un accord de principe avec effet dès 2019, soumis à signature qui concernera tous les salariés relevant du privé nés </w:t>
      </w:r>
      <w:r w:rsidR="00BC2618">
        <w:rPr>
          <w:rFonts w:ascii="Arial" w:hAnsi="Arial"/>
          <w:color w:val="auto"/>
          <w:sz w:val="24"/>
          <w:szCs w:val="24"/>
        </w:rPr>
        <w:t xml:space="preserve">à partir de </w:t>
      </w:r>
      <w:r w:rsidRPr="000F4936">
        <w:rPr>
          <w:rFonts w:ascii="Arial" w:hAnsi="Arial"/>
          <w:color w:val="auto"/>
          <w:sz w:val="24"/>
          <w:szCs w:val="24"/>
        </w:rPr>
        <w:t>1957.</w:t>
      </w:r>
    </w:p>
    <w:p w:rsidR="000F4936" w:rsidRPr="00BC2618" w:rsidRDefault="000F4936" w:rsidP="00FC4963">
      <w:pPr>
        <w:pStyle w:val="texte"/>
        <w:spacing w:after="120" w:line="240" w:lineRule="auto"/>
        <w:rPr>
          <w:rFonts w:ascii="Arial" w:hAnsi="Arial"/>
          <w:b/>
          <w:color w:val="auto"/>
          <w:spacing w:val="-2"/>
          <w:sz w:val="24"/>
          <w:szCs w:val="24"/>
        </w:rPr>
      </w:pPr>
      <w:r w:rsidRPr="000F4936">
        <w:rPr>
          <w:rFonts w:ascii="Arial" w:hAnsi="Arial"/>
          <w:color w:val="auto"/>
          <w:spacing w:val="-2"/>
          <w:sz w:val="24"/>
          <w:szCs w:val="24"/>
        </w:rPr>
        <w:t>L’accord signé par les trois organisations patronales et la CFDT, la CFE</w:t>
      </w:r>
      <w:r w:rsidR="00BC2618">
        <w:rPr>
          <w:rFonts w:ascii="Arial" w:hAnsi="Arial"/>
          <w:color w:val="auto"/>
          <w:spacing w:val="-2"/>
          <w:sz w:val="24"/>
          <w:szCs w:val="24"/>
        </w:rPr>
        <w:t>-</w:t>
      </w:r>
      <w:r w:rsidRPr="000F4936">
        <w:rPr>
          <w:rFonts w:ascii="Arial" w:hAnsi="Arial"/>
          <w:color w:val="auto"/>
          <w:spacing w:val="-2"/>
          <w:sz w:val="24"/>
          <w:szCs w:val="24"/>
        </w:rPr>
        <w:t>CGC et la CFTC le 30</w:t>
      </w:r>
      <w:r w:rsidRPr="000F4936">
        <w:rPr>
          <w:rFonts w:ascii="Arial" w:hAnsi="Arial" w:cs="Monaco"/>
          <w:color w:val="auto"/>
          <w:spacing w:val="-2"/>
          <w:sz w:val="24"/>
          <w:szCs w:val="24"/>
        </w:rPr>
        <w:t> </w:t>
      </w:r>
      <w:r w:rsidR="00FC4963">
        <w:rPr>
          <w:rFonts w:ascii="Arial" w:hAnsi="Arial"/>
          <w:color w:val="auto"/>
          <w:spacing w:val="-2"/>
          <w:sz w:val="24"/>
          <w:szCs w:val="24"/>
        </w:rPr>
        <w:t xml:space="preserve">octobre </w:t>
      </w:r>
      <w:r w:rsidR="00B04C55">
        <w:rPr>
          <w:rFonts w:ascii="Arial" w:hAnsi="Arial"/>
          <w:color w:val="auto"/>
          <w:spacing w:val="-2"/>
          <w:sz w:val="24"/>
          <w:szCs w:val="24"/>
        </w:rPr>
        <w:t>2015</w:t>
      </w:r>
      <w:r w:rsidR="00FC4963">
        <w:rPr>
          <w:rFonts w:ascii="Arial" w:hAnsi="Arial"/>
          <w:color w:val="auto"/>
          <w:spacing w:val="-2"/>
          <w:sz w:val="24"/>
          <w:szCs w:val="24"/>
        </w:rPr>
        <w:t xml:space="preserve">, </w:t>
      </w:r>
      <w:r w:rsidR="00BC2618">
        <w:rPr>
          <w:rFonts w:ascii="Arial" w:hAnsi="Arial"/>
          <w:color w:val="auto"/>
          <w:spacing w:val="-2"/>
          <w:sz w:val="24"/>
          <w:szCs w:val="24"/>
        </w:rPr>
        <w:t xml:space="preserve">n’offre que deux choix aux salariés : </w:t>
      </w:r>
      <w:r w:rsidRPr="00BC2618">
        <w:rPr>
          <w:rFonts w:ascii="Arial" w:hAnsi="Arial"/>
          <w:b/>
          <w:color w:val="auto"/>
          <w:sz w:val="24"/>
          <w:szCs w:val="24"/>
        </w:rPr>
        <w:t>le report de l’âge de départ en retraite d’un an</w:t>
      </w:r>
      <w:r w:rsidR="00FC4963" w:rsidRPr="00BC2618">
        <w:rPr>
          <w:rFonts w:ascii="Arial" w:hAnsi="Arial"/>
          <w:b/>
          <w:color w:val="auto"/>
          <w:sz w:val="24"/>
          <w:szCs w:val="24"/>
        </w:rPr>
        <w:t xml:space="preserve"> ou une baisse des </w:t>
      </w:r>
      <w:r w:rsidRPr="00BC2618">
        <w:rPr>
          <w:rFonts w:ascii="Arial" w:hAnsi="Arial"/>
          <w:b/>
          <w:color w:val="auto"/>
          <w:sz w:val="24"/>
          <w:szCs w:val="24"/>
        </w:rPr>
        <w:t xml:space="preserve"> </w:t>
      </w:r>
      <w:r w:rsidR="00FC4963" w:rsidRPr="00BC2618">
        <w:rPr>
          <w:rFonts w:ascii="Arial" w:hAnsi="Arial"/>
          <w:b/>
          <w:color w:val="auto"/>
          <w:sz w:val="24"/>
          <w:szCs w:val="24"/>
        </w:rPr>
        <w:t>pensions.</w:t>
      </w:r>
    </w:p>
    <w:p w:rsidR="000F4936" w:rsidRPr="003218F0" w:rsidRDefault="00FC4963" w:rsidP="00FC4963">
      <w:pPr>
        <w:pStyle w:val="texte"/>
        <w:spacing w:after="120" w:line="240" w:lineRule="auto"/>
        <w:rPr>
          <w:rFonts w:ascii="Arial" w:hAnsi="Arial"/>
          <w:b/>
          <w:color w:val="auto"/>
          <w:sz w:val="24"/>
          <w:szCs w:val="24"/>
        </w:rPr>
      </w:pPr>
      <w:r w:rsidRPr="003218F0">
        <w:rPr>
          <w:rFonts w:ascii="Arial" w:hAnsi="Arial"/>
          <w:b/>
          <w:color w:val="auto"/>
          <w:sz w:val="24"/>
          <w:szCs w:val="24"/>
        </w:rPr>
        <w:t>L</w:t>
      </w:r>
      <w:r w:rsidR="000F4936" w:rsidRPr="003218F0">
        <w:rPr>
          <w:rFonts w:ascii="Arial" w:hAnsi="Arial"/>
          <w:b/>
          <w:color w:val="auto"/>
          <w:sz w:val="24"/>
          <w:szCs w:val="24"/>
        </w:rPr>
        <w:t>a CGT souhaite éclairer l’ensemble des salariés, r</w:t>
      </w:r>
      <w:r w:rsidR="00BC2618" w:rsidRPr="003218F0">
        <w:rPr>
          <w:rFonts w:ascii="Arial" w:hAnsi="Arial"/>
          <w:b/>
          <w:color w:val="auto"/>
          <w:sz w:val="24"/>
          <w:szCs w:val="24"/>
        </w:rPr>
        <w:t>etraités et demandeurs d’emploi sur cet accord :</w:t>
      </w:r>
    </w:p>
    <w:p w:rsidR="000F4936" w:rsidRPr="000F4936" w:rsidRDefault="00F048DE" w:rsidP="00306EE7">
      <w:pPr>
        <w:pStyle w:val="soustitre"/>
        <w:spacing w:after="120" w:line="240" w:lineRule="auto"/>
        <w:rPr>
          <w:rFonts w:ascii="Arial" w:hAnsi="Arial"/>
          <w:bCs w:val="0"/>
          <w:color w:val="auto"/>
          <w:sz w:val="28"/>
          <w:szCs w:val="28"/>
        </w:rPr>
      </w:pPr>
      <w:r w:rsidRPr="00F048DE">
        <w:rPr>
          <w:rFonts w:ascii="Arial" w:hAnsi="Arial"/>
          <w:bCs w:val="0"/>
          <w:color w:val="auto"/>
          <w:sz w:val="28"/>
          <w:szCs w:val="28"/>
        </w:rPr>
      </w:r>
      <w:r>
        <w:rPr>
          <w:rFonts w:ascii="Arial" w:hAnsi="Arial"/>
          <w:bCs w:val="0"/>
          <w:color w:val="auto"/>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width:22.5pt;height:12pt;mso-left-percent:-10001;mso-top-percent:-10001;mso-position-horizontal:absolute;mso-position-horizontal-relative:char;mso-position-vertical:absolute;mso-position-vertical-relative:line;mso-left-percent:-10001;mso-top-percent:-10001" fillcolor="red" strokecolor="red" strokeweight="3pt">
            <v:shadow on="t" type="perspective" color="#622423 [1605]" opacity=".5" offset="1pt" offset2="-1pt"/>
            <w10:wrap type="none"/>
            <w10:anchorlock/>
          </v:shape>
        </w:pict>
      </w:r>
      <w:r w:rsidR="000F4936" w:rsidRPr="000F4936">
        <w:rPr>
          <w:rFonts w:ascii="Arial" w:hAnsi="Arial"/>
          <w:bCs w:val="0"/>
          <w:color w:val="auto"/>
          <w:sz w:val="28"/>
          <w:szCs w:val="28"/>
        </w:rPr>
        <w:t>Le report de l’âge de départ en retraite et la baisse du niveau des pensions</w:t>
      </w:r>
    </w:p>
    <w:p w:rsidR="000F4936" w:rsidRPr="000F4936" w:rsidRDefault="000F4936" w:rsidP="000F4936">
      <w:pPr>
        <w:pStyle w:val="texte"/>
        <w:spacing w:after="120" w:line="240" w:lineRule="auto"/>
        <w:rPr>
          <w:rFonts w:ascii="Arial" w:hAnsi="Arial"/>
          <w:color w:val="auto"/>
          <w:sz w:val="24"/>
          <w:szCs w:val="24"/>
        </w:rPr>
      </w:pPr>
      <w:r w:rsidRPr="000F4936">
        <w:rPr>
          <w:rFonts w:ascii="Arial" w:hAnsi="Arial"/>
          <w:color w:val="auto"/>
          <w:sz w:val="24"/>
          <w:szCs w:val="24"/>
        </w:rPr>
        <w:t>L’accord prévoit un système de bonus-malus pour les salariés, selon l’âge auxquels ils partiront en retraite.</w:t>
      </w:r>
    </w:p>
    <w:p w:rsidR="000F4936" w:rsidRDefault="000F4936" w:rsidP="000F4936">
      <w:pPr>
        <w:pStyle w:val="texte"/>
        <w:spacing w:after="120" w:line="240" w:lineRule="auto"/>
        <w:rPr>
          <w:rFonts w:ascii="Arial" w:hAnsi="Arial"/>
          <w:color w:val="auto"/>
          <w:sz w:val="24"/>
          <w:szCs w:val="24"/>
        </w:rPr>
      </w:pPr>
      <w:r w:rsidRPr="000F4936">
        <w:rPr>
          <w:rFonts w:ascii="Arial" w:hAnsi="Arial"/>
          <w:color w:val="auto"/>
          <w:sz w:val="24"/>
          <w:szCs w:val="24"/>
        </w:rPr>
        <w:t>Un salarié qui aurait toutes ses années pour prétendre faire valoir ses droits à retraite dans le régime de base, aura alors plusieurs choix au niveau de sa retraite complémenta</w:t>
      </w:r>
      <w:r w:rsidR="00BC2618">
        <w:rPr>
          <w:rFonts w:ascii="Arial" w:hAnsi="Arial"/>
          <w:color w:val="auto"/>
          <w:sz w:val="24"/>
          <w:szCs w:val="24"/>
        </w:rPr>
        <w:t>ire. Prenons quelques exemples :</w:t>
      </w:r>
    </w:p>
    <w:p w:rsidR="00306EE7" w:rsidRDefault="00306EE7" w:rsidP="000F4936">
      <w:pPr>
        <w:pStyle w:val="texte"/>
        <w:spacing w:after="120"/>
        <w:rPr>
          <w:rFonts w:ascii="Arial" w:hAnsi="Arial" w:cs="Arial"/>
          <w:b/>
          <w:bCs/>
          <w:i/>
          <w:iCs/>
          <w:sz w:val="24"/>
          <w:szCs w:val="24"/>
        </w:rPr>
        <w:sectPr w:rsidR="00306EE7" w:rsidSect="00BC2618">
          <w:pgSz w:w="11906" w:h="16838"/>
          <w:pgMar w:top="720" w:right="720" w:bottom="720" w:left="720" w:header="0" w:footer="0" w:gutter="0"/>
          <w:cols w:space="720"/>
          <w:noEndnote/>
          <w:docGrid w:linePitch="326"/>
        </w:sectPr>
      </w:pPr>
    </w:p>
    <w:p w:rsidR="000F4936" w:rsidRPr="00306EE7" w:rsidRDefault="000F4936" w:rsidP="00306EE7">
      <w:pPr>
        <w:jc w:val="both"/>
        <w:rPr>
          <w:b/>
          <w:i/>
          <w:sz w:val="20"/>
          <w:szCs w:val="20"/>
          <w:u w:val="single"/>
        </w:rPr>
      </w:pPr>
      <w:r w:rsidRPr="00306EE7">
        <w:rPr>
          <w:b/>
          <w:i/>
          <w:sz w:val="20"/>
          <w:szCs w:val="20"/>
          <w:u w:val="single"/>
        </w:rPr>
        <w:lastRenderedPageBreak/>
        <w:t>Premier exemple</w:t>
      </w:r>
      <w:r w:rsidR="00306EE7">
        <w:rPr>
          <w:b/>
          <w:i/>
          <w:sz w:val="20"/>
          <w:szCs w:val="20"/>
          <w:u w:val="single"/>
        </w:rPr>
        <w:t> :</w:t>
      </w:r>
    </w:p>
    <w:p w:rsidR="000F4936" w:rsidRPr="00306EE7" w:rsidRDefault="00306EE7" w:rsidP="00306EE7">
      <w:pPr>
        <w:jc w:val="both"/>
        <w:rPr>
          <w:b/>
          <w:i/>
          <w:sz w:val="20"/>
          <w:szCs w:val="20"/>
        </w:rPr>
      </w:pPr>
      <w:r w:rsidRPr="00306EE7">
        <w:rPr>
          <w:b/>
          <w:i/>
          <w:sz w:val="20"/>
          <w:szCs w:val="20"/>
        </w:rPr>
        <w:t>L</w:t>
      </w:r>
      <w:r w:rsidR="000F4936" w:rsidRPr="00306EE7">
        <w:rPr>
          <w:b/>
          <w:i/>
          <w:sz w:val="20"/>
          <w:szCs w:val="20"/>
        </w:rPr>
        <w:t xml:space="preserve">e salarié a 62 ans, il a toutes ses années pour prétendre bénéficier d’une retraite à taux plein. Il peut partir en retraite mais, avec </w:t>
      </w:r>
      <w:r w:rsidR="00BC2618" w:rsidRPr="00306EE7">
        <w:rPr>
          <w:b/>
          <w:i/>
          <w:sz w:val="20"/>
          <w:szCs w:val="20"/>
        </w:rPr>
        <w:t>le futur</w:t>
      </w:r>
      <w:r w:rsidR="000F4936" w:rsidRPr="00306EE7">
        <w:rPr>
          <w:b/>
          <w:i/>
          <w:sz w:val="20"/>
          <w:szCs w:val="20"/>
        </w:rPr>
        <w:t xml:space="preserve"> accord, il se verra amputer sa retraite complémentaire de 10 % pendant trois ans ;</w:t>
      </w:r>
    </w:p>
    <w:p w:rsidR="000F4936" w:rsidRPr="00306EE7" w:rsidRDefault="00306EE7" w:rsidP="00306EE7">
      <w:pPr>
        <w:jc w:val="both"/>
        <w:rPr>
          <w:b/>
          <w:i/>
          <w:sz w:val="20"/>
          <w:szCs w:val="20"/>
        </w:rPr>
      </w:pPr>
      <w:r w:rsidRPr="00306EE7">
        <w:rPr>
          <w:b/>
          <w:i/>
          <w:sz w:val="20"/>
          <w:szCs w:val="20"/>
        </w:rPr>
        <w:t>Pour</w:t>
      </w:r>
      <w:r w:rsidR="000F4936" w:rsidRPr="00306EE7">
        <w:rPr>
          <w:b/>
          <w:i/>
          <w:sz w:val="20"/>
          <w:szCs w:val="20"/>
        </w:rPr>
        <w:t xml:space="preserve"> l’éviter, Il décide de retarder son départ, dans ce cas :</w:t>
      </w:r>
    </w:p>
    <w:p w:rsidR="000F4936" w:rsidRPr="00306EE7" w:rsidRDefault="000F4936" w:rsidP="00306EE7">
      <w:pPr>
        <w:pStyle w:val="Paragraphedeliste"/>
        <w:numPr>
          <w:ilvl w:val="0"/>
          <w:numId w:val="19"/>
        </w:numPr>
        <w:jc w:val="both"/>
        <w:rPr>
          <w:b/>
          <w:i/>
          <w:sz w:val="20"/>
          <w:szCs w:val="20"/>
        </w:rPr>
      </w:pPr>
      <w:r w:rsidRPr="00306EE7">
        <w:rPr>
          <w:b/>
          <w:i/>
          <w:sz w:val="20"/>
          <w:szCs w:val="20"/>
        </w:rPr>
        <w:t>il n’a plus d’abattement s’il part à 63 ans,</w:t>
      </w:r>
    </w:p>
    <w:p w:rsidR="000F4936" w:rsidRPr="00306EE7" w:rsidRDefault="000F4936" w:rsidP="00306EE7">
      <w:pPr>
        <w:pStyle w:val="Paragraphedeliste"/>
        <w:numPr>
          <w:ilvl w:val="0"/>
          <w:numId w:val="19"/>
        </w:numPr>
        <w:jc w:val="both"/>
        <w:rPr>
          <w:b/>
          <w:i/>
          <w:sz w:val="20"/>
          <w:szCs w:val="20"/>
        </w:rPr>
      </w:pPr>
      <w:r w:rsidRPr="00306EE7">
        <w:rPr>
          <w:b/>
          <w:i/>
          <w:sz w:val="20"/>
          <w:szCs w:val="20"/>
        </w:rPr>
        <w:t>il bénéficie d’un bonus de 10 % pendant un an, s’il part à 64 ans,</w:t>
      </w:r>
    </w:p>
    <w:p w:rsidR="000F4936" w:rsidRPr="00306EE7" w:rsidRDefault="000F4936" w:rsidP="00306EE7">
      <w:pPr>
        <w:pStyle w:val="Paragraphedeliste"/>
        <w:numPr>
          <w:ilvl w:val="0"/>
          <w:numId w:val="19"/>
        </w:numPr>
        <w:jc w:val="both"/>
        <w:rPr>
          <w:b/>
          <w:i/>
          <w:sz w:val="20"/>
          <w:szCs w:val="20"/>
        </w:rPr>
      </w:pPr>
      <w:r w:rsidRPr="00306EE7">
        <w:rPr>
          <w:b/>
          <w:i/>
          <w:sz w:val="20"/>
          <w:szCs w:val="20"/>
        </w:rPr>
        <w:t>il bénéficie d’un bonus de 20 % pendant un an, s’il part à 65 ans,</w:t>
      </w:r>
    </w:p>
    <w:p w:rsidR="000F4936" w:rsidRPr="00306EE7" w:rsidRDefault="000F4936" w:rsidP="00306EE7">
      <w:pPr>
        <w:pStyle w:val="Paragraphedeliste"/>
        <w:numPr>
          <w:ilvl w:val="0"/>
          <w:numId w:val="19"/>
        </w:numPr>
        <w:jc w:val="both"/>
        <w:rPr>
          <w:b/>
          <w:i/>
          <w:sz w:val="20"/>
          <w:szCs w:val="20"/>
        </w:rPr>
      </w:pPr>
      <w:r w:rsidRPr="00306EE7">
        <w:rPr>
          <w:b/>
          <w:i/>
          <w:sz w:val="20"/>
          <w:szCs w:val="20"/>
        </w:rPr>
        <w:t>il bénéficie d’un bonus de 30 % pendant un an, s’il part à 66 ans.</w:t>
      </w:r>
    </w:p>
    <w:p w:rsidR="000F4936" w:rsidRPr="00306EE7" w:rsidRDefault="000F4936" w:rsidP="00306EE7">
      <w:pPr>
        <w:jc w:val="both"/>
        <w:rPr>
          <w:b/>
          <w:i/>
          <w:sz w:val="20"/>
          <w:szCs w:val="20"/>
          <w:u w:val="single"/>
        </w:rPr>
      </w:pPr>
      <w:r w:rsidRPr="00306EE7">
        <w:rPr>
          <w:b/>
          <w:i/>
          <w:sz w:val="20"/>
          <w:szCs w:val="20"/>
          <w:u w:val="single"/>
        </w:rPr>
        <w:t>Deuxième exemple</w:t>
      </w:r>
      <w:r w:rsidR="00306EE7">
        <w:rPr>
          <w:b/>
          <w:i/>
          <w:sz w:val="20"/>
          <w:szCs w:val="20"/>
          <w:u w:val="single"/>
        </w:rPr>
        <w:t> :</w:t>
      </w:r>
    </w:p>
    <w:p w:rsidR="000F4936" w:rsidRPr="00306EE7" w:rsidRDefault="00306EE7" w:rsidP="00306EE7">
      <w:pPr>
        <w:jc w:val="both"/>
        <w:rPr>
          <w:b/>
          <w:i/>
          <w:spacing w:val="4"/>
          <w:sz w:val="20"/>
          <w:szCs w:val="20"/>
        </w:rPr>
      </w:pPr>
      <w:r>
        <w:rPr>
          <w:b/>
          <w:i/>
          <w:spacing w:val="4"/>
          <w:sz w:val="20"/>
          <w:szCs w:val="20"/>
        </w:rPr>
        <w:t>U</w:t>
      </w:r>
      <w:r w:rsidR="000F4936" w:rsidRPr="00306EE7">
        <w:rPr>
          <w:b/>
          <w:i/>
          <w:spacing w:val="4"/>
          <w:sz w:val="20"/>
          <w:szCs w:val="20"/>
        </w:rPr>
        <w:t>ne femme a son taux plein à 64 ans, ce qui est la moyenne aujourd’hui au regard des carrières des femmes. Elle décide de bénéficier de ses droits à retraite à 64 ans, elle aura une retraite complémentaire amputée de 10 % pendant trois ans ;</w:t>
      </w:r>
    </w:p>
    <w:p w:rsidR="000F4936" w:rsidRPr="00306EE7" w:rsidRDefault="00306EE7" w:rsidP="00306EE7">
      <w:pPr>
        <w:jc w:val="both"/>
        <w:rPr>
          <w:b/>
          <w:i/>
          <w:sz w:val="20"/>
          <w:szCs w:val="20"/>
        </w:rPr>
      </w:pPr>
      <w:r w:rsidRPr="00306EE7">
        <w:rPr>
          <w:b/>
          <w:i/>
          <w:sz w:val="20"/>
          <w:szCs w:val="20"/>
        </w:rPr>
        <w:lastRenderedPageBreak/>
        <w:t>Si</w:t>
      </w:r>
      <w:r w:rsidR="000F4936" w:rsidRPr="00306EE7">
        <w:rPr>
          <w:b/>
          <w:i/>
          <w:sz w:val="20"/>
          <w:szCs w:val="20"/>
        </w:rPr>
        <w:t xml:space="preserve"> elle décide de reporter son départ, dans ce cas :</w:t>
      </w:r>
    </w:p>
    <w:p w:rsidR="000F4936" w:rsidRPr="00306EE7" w:rsidRDefault="000F4936" w:rsidP="00306EE7">
      <w:pPr>
        <w:pStyle w:val="Paragraphedeliste"/>
        <w:numPr>
          <w:ilvl w:val="0"/>
          <w:numId w:val="20"/>
        </w:numPr>
        <w:jc w:val="both"/>
        <w:rPr>
          <w:b/>
          <w:i/>
          <w:sz w:val="20"/>
          <w:szCs w:val="20"/>
        </w:rPr>
      </w:pPr>
      <w:r w:rsidRPr="00306EE7">
        <w:rPr>
          <w:b/>
          <w:i/>
          <w:sz w:val="20"/>
          <w:szCs w:val="20"/>
        </w:rPr>
        <w:t>elle n’aura plus d’abattement à 65 ans,</w:t>
      </w:r>
    </w:p>
    <w:p w:rsidR="000F4936" w:rsidRPr="00306EE7" w:rsidRDefault="000F4936" w:rsidP="00306EE7">
      <w:pPr>
        <w:pStyle w:val="Paragraphedeliste"/>
        <w:numPr>
          <w:ilvl w:val="0"/>
          <w:numId w:val="20"/>
        </w:numPr>
        <w:jc w:val="both"/>
        <w:rPr>
          <w:b/>
          <w:i/>
          <w:sz w:val="20"/>
          <w:szCs w:val="20"/>
        </w:rPr>
      </w:pPr>
      <w:r w:rsidRPr="00306EE7">
        <w:rPr>
          <w:b/>
          <w:i/>
          <w:sz w:val="20"/>
          <w:szCs w:val="20"/>
        </w:rPr>
        <w:t>elle bénéficiera d’un bonus de 10 % penda</w:t>
      </w:r>
      <w:r w:rsidR="004E21DB">
        <w:rPr>
          <w:b/>
          <w:i/>
          <w:sz w:val="20"/>
          <w:szCs w:val="20"/>
        </w:rPr>
        <w:t>nt un an, si elle part à 66 ans</w:t>
      </w:r>
      <w:r w:rsidRPr="00306EE7">
        <w:rPr>
          <w:b/>
          <w:i/>
          <w:sz w:val="20"/>
          <w:szCs w:val="20"/>
        </w:rPr>
        <w:t>,</w:t>
      </w:r>
    </w:p>
    <w:p w:rsidR="000F4936" w:rsidRPr="00306EE7" w:rsidRDefault="000F4936" w:rsidP="00306EE7">
      <w:pPr>
        <w:pStyle w:val="Paragraphedeliste"/>
        <w:numPr>
          <w:ilvl w:val="0"/>
          <w:numId w:val="20"/>
        </w:numPr>
        <w:jc w:val="both"/>
        <w:rPr>
          <w:b/>
          <w:i/>
          <w:sz w:val="20"/>
          <w:szCs w:val="20"/>
        </w:rPr>
      </w:pPr>
      <w:r w:rsidRPr="00306EE7">
        <w:rPr>
          <w:b/>
          <w:i/>
          <w:sz w:val="20"/>
          <w:szCs w:val="20"/>
        </w:rPr>
        <w:t>elle bénéficiera d’un bonus de 20 % pendant un an, si elle part à 67 ans,</w:t>
      </w:r>
    </w:p>
    <w:p w:rsidR="000F4936" w:rsidRPr="00306EE7" w:rsidRDefault="000F4936" w:rsidP="00306EE7">
      <w:pPr>
        <w:pStyle w:val="Paragraphedeliste"/>
        <w:numPr>
          <w:ilvl w:val="0"/>
          <w:numId w:val="20"/>
        </w:numPr>
        <w:jc w:val="both"/>
        <w:rPr>
          <w:b/>
          <w:i/>
          <w:sz w:val="20"/>
          <w:szCs w:val="20"/>
        </w:rPr>
      </w:pPr>
      <w:r w:rsidRPr="00306EE7">
        <w:rPr>
          <w:b/>
          <w:i/>
          <w:sz w:val="20"/>
          <w:szCs w:val="20"/>
        </w:rPr>
        <w:t>elle bénéficiera d’un bonus de 30 % pendant un an, si elle part à 68 ans.</w:t>
      </w:r>
    </w:p>
    <w:p w:rsidR="00306EE7" w:rsidRPr="00306EE7" w:rsidRDefault="00306EE7" w:rsidP="00306EE7">
      <w:pPr>
        <w:jc w:val="both"/>
        <w:rPr>
          <w:b/>
          <w:i/>
          <w:sz w:val="20"/>
          <w:szCs w:val="20"/>
        </w:rPr>
      </w:pPr>
    </w:p>
    <w:p w:rsidR="000F4936" w:rsidRPr="00306EE7" w:rsidRDefault="000F4936" w:rsidP="00306EE7">
      <w:pPr>
        <w:jc w:val="both"/>
        <w:rPr>
          <w:b/>
          <w:i/>
          <w:sz w:val="20"/>
          <w:szCs w:val="20"/>
          <w:u w:val="single"/>
        </w:rPr>
      </w:pPr>
      <w:r w:rsidRPr="00306EE7">
        <w:rPr>
          <w:b/>
          <w:i/>
          <w:sz w:val="20"/>
          <w:szCs w:val="20"/>
          <w:u w:val="single"/>
        </w:rPr>
        <w:t>Troisième exemple</w:t>
      </w:r>
      <w:r w:rsidR="00306EE7">
        <w:rPr>
          <w:b/>
          <w:i/>
          <w:sz w:val="20"/>
          <w:szCs w:val="20"/>
          <w:u w:val="single"/>
        </w:rPr>
        <w:t> :</w:t>
      </w:r>
    </w:p>
    <w:p w:rsidR="000F4936" w:rsidRPr="00306EE7" w:rsidRDefault="000F4936" w:rsidP="00306EE7">
      <w:pPr>
        <w:jc w:val="both"/>
        <w:rPr>
          <w:b/>
          <w:i/>
          <w:sz w:val="20"/>
          <w:szCs w:val="20"/>
        </w:rPr>
      </w:pPr>
      <w:r w:rsidRPr="00306EE7">
        <w:rPr>
          <w:b/>
          <w:i/>
          <w:sz w:val="20"/>
          <w:szCs w:val="20"/>
        </w:rPr>
        <w:t>Un salarié bénéficie du dispositif carrière longue ou pénibilité qu</w:t>
      </w:r>
      <w:r w:rsidR="00306EE7">
        <w:rPr>
          <w:b/>
          <w:i/>
          <w:sz w:val="20"/>
          <w:szCs w:val="20"/>
        </w:rPr>
        <w:t xml:space="preserve">i lui permet de partir à 60 ans. S’il part effectivement à 60 ans, </w:t>
      </w:r>
      <w:r w:rsidRPr="00306EE7">
        <w:rPr>
          <w:b/>
          <w:i/>
          <w:sz w:val="20"/>
          <w:szCs w:val="20"/>
        </w:rPr>
        <w:t>il se verra amputer sa retraite complément</w:t>
      </w:r>
      <w:r w:rsidR="00306EE7">
        <w:rPr>
          <w:b/>
          <w:i/>
          <w:sz w:val="20"/>
          <w:szCs w:val="20"/>
        </w:rPr>
        <w:t>aire de 10 % pendant trois ans.</w:t>
      </w:r>
    </w:p>
    <w:p w:rsidR="000F4936" w:rsidRPr="00306EE7" w:rsidRDefault="00306EE7" w:rsidP="00306EE7">
      <w:pPr>
        <w:jc w:val="both"/>
        <w:rPr>
          <w:b/>
          <w:i/>
          <w:sz w:val="20"/>
          <w:szCs w:val="20"/>
        </w:rPr>
      </w:pPr>
      <w:r w:rsidRPr="00306EE7">
        <w:rPr>
          <w:b/>
          <w:i/>
          <w:sz w:val="20"/>
          <w:szCs w:val="20"/>
        </w:rPr>
        <w:t>S’il</w:t>
      </w:r>
      <w:r w:rsidR="000F4936" w:rsidRPr="00306EE7">
        <w:rPr>
          <w:b/>
          <w:i/>
          <w:sz w:val="20"/>
          <w:szCs w:val="20"/>
        </w:rPr>
        <w:t xml:space="preserve"> décide de reculer l’âge de départ, dans ce cas :</w:t>
      </w:r>
    </w:p>
    <w:p w:rsidR="000F4936" w:rsidRPr="00306EE7" w:rsidRDefault="000F4936" w:rsidP="00306EE7">
      <w:pPr>
        <w:pStyle w:val="Paragraphedeliste"/>
        <w:numPr>
          <w:ilvl w:val="0"/>
          <w:numId w:val="21"/>
        </w:numPr>
        <w:jc w:val="both"/>
        <w:rPr>
          <w:b/>
          <w:i/>
          <w:sz w:val="20"/>
          <w:szCs w:val="20"/>
        </w:rPr>
      </w:pPr>
      <w:r w:rsidRPr="00306EE7">
        <w:rPr>
          <w:b/>
          <w:i/>
          <w:sz w:val="20"/>
          <w:szCs w:val="20"/>
        </w:rPr>
        <w:t>il n’a plus d’abattement s’il part à 61 ans,</w:t>
      </w:r>
    </w:p>
    <w:p w:rsidR="000F4936" w:rsidRPr="00306EE7" w:rsidRDefault="000F4936" w:rsidP="00306EE7">
      <w:pPr>
        <w:pStyle w:val="Paragraphedeliste"/>
        <w:numPr>
          <w:ilvl w:val="0"/>
          <w:numId w:val="21"/>
        </w:numPr>
        <w:jc w:val="both"/>
        <w:rPr>
          <w:b/>
          <w:i/>
          <w:sz w:val="20"/>
          <w:szCs w:val="20"/>
        </w:rPr>
      </w:pPr>
      <w:r w:rsidRPr="00306EE7">
        <w:rPr>
          <w:b/>
          <w:i/>
          <w:sz w:val="20"/>
          <w:szCs w:val="20"/>
        </w:rPr>
        <w:t>il bénéficie d’un bonus de 10 % pendant un an, s’il part à 62 ans,</w:t>
      </w:r>
    </w:p>
    <w:p w:rsidR="000F4936" w:rsidRPr="00306EE7" w:rsidRDefault="000F4936" w:rsidP="00306EE7">
      <w:pPr>
        <w:pStyle w:val="Paragraphedeliste"/>
        <w:numPr>
          <w:ilvl w:val="0"/>
          <w:numId w:val="21"/>
        </w:numPr>
        <w:jc w:val="both"/>
        <w:rPr>
          <w:b/>
          <w:i/>
          <w:sz w:val="20"/>
          <w:szCs w:val="20"/>
        </w:rPr>
      </w:pPr>
      <w:r w:rsidRPr="00306EE7">
        <w:rPr>
          <w:b/>
          <w:i/>
          <w:sz w:val="20"/>
          <w:szCs w:val="20"/>
        </w:rPr>
        <w:t>il bénéficie d’un bonus de 20 % pendant un an, s’il part à 63 ans,</w:t>
      </w:r>
    </w:p>
    <w:p w:rsidR="000F4936" w:rsidRPr="00306EE7" w:rsidRDefault="000F4936" w:rsidP="00306EE7">
      <w:pPr>
        <w:pStyle w:val="Paragraphedeliste"/>
        <w:numPr>
          <w:ilvl w:val="0"/>
          <w:numId w:val="21"/>
        </w:numPr>
        <w:jc w:val="both"/>
        <w:rPr>
          <w:b/>
          <w:i/>
          <w:sz w:val="20"/>
          <w:szCs w:val="20"/>
        </w:rPr>
      </w:pPr>
      <w:r w:rsidRPr="00306EE7">
        <w:rPr>
          <w:b/>
          <w:i/>
          <w:sz w:val="20"/>
          <w:szCs w:val="20"/>
        </w:rPr>
        <w:t>il bénéficie d’un bonus de 30 % pendant un an, s’il part à 64 an</w:t>
      </w:r>
      <w:r w:rsidR="00BC2618" w:rsidRPr="00306EE7">
        <w:rPr>
          <w:b/>
          <w:i/>
          <w:sz w:val="20"/>
          <w:szCs w:val="20"/>
        </w:rPr>
        <w:t>s</w:t>
      </w:r>
      <w:r w:rsidRPr="00306EE7">
        <w:rPr>
          <w:b/>
          <w:i/>
          <w:sz w:val="20"/>
          <w:szCs w:val="20"/>
        </w:rPr>
        <w:t>.</w:t>
      </w:r>
    </w:p>
    <w:p w:rsidR="00306EE7" w:rsidRDefault="00306EE7" w:rsidP="000F4936">
      <w:pPr>
        <w:pStyle w:val="texte"/>
        <w:spacing w:after="120" w:line="240" w:lineRule="auto"/>
        <w:rPr>
          <w:rFonts w:ascii="Arial" w:hAnsi="Arial"/>
          <w:color w:val="auto"/>
          <w:sz w:val="24"/>
          <w:szCs w:val="24"/>
        </w:rPr>
        <w:sectPr w:rsidR="00306EE7" w:rsidSect="00306EE7">
          <w:type w:val="continuous"/>
          <w:pgSz w:w="11906" w:h="16838"/>
          <w:pgMar w:top="720" w:right="720" w:bottom="720" w:left="720" w:header="0" w:footer="0" w:gutter="0"/>
          <w:cols w:num="2" w:space="720"/>
          <w:noEndnote/>
          <w:docGrid w:linePitch="326"/>
        </w:sectPr>
      </w:pPr>
    </w:p>
    <w:p w:rsidR="00306EE7" w:rsidRDefault="00306EE7" w:rsidP="000F4936">
      <w:pPr>
        <w:pStyle w:val="texte"/>
        <w:spacing w:after="120" w:line="240" w:lineRule="auto"/>
        <w:rPr>
          <w:rFonts w:ascii="Arial" w:hAnsi="Arial"/>
          <w:color w:val="auto"/>
          <w:sz w:val="24"/>
          <w:szCs w:val="24"/>
        </w:rPr>
      </w:pPr>
    </w:p>
    <w:p w:rsidR="000F4936" w:rsidRPr="000F4936" w:rsidRDefault="003218F0" w:rsidP="000F4936">
      <w:pPr>
        <w:pStyle w:val="texte"/>
        <w:spacing w:after="120" w:line="240" w:lineRule="auto"/>
        <w:rPr>
          <w:rFonts w:ascii="Arial" w:hAnsi="Arial"/>
          <w:color w:val="auto"/>
          <w:spacing w:val="6"/>
          <w:sz w:val="24"/>
          <w:szCs w:val="24"/>
        </w:rPr>
      </w:pPr>
      <w:r>
        <w:rPr>
          <w:rFonts w:ascii="Arial" w:hAnsi="Arial"/>
          <w:color w:val="auto"/>
          <w:sz w:val="24"/>
          <w:szCs w:val="24"/>
        </w:rPr>
        <w:t>Pour des questions évidentes de</w:t>
      </w:r>
      <w:r w:rsidR="000F4936" w:rsidRPr="000F4936">
        <w:rPr>
          <w:rFonts w:ascii="Arial" w:hAnsi="Arial"/>
          <w:color w:val="auto"/>
          <w:sz w:val="24"/>
          <w:szCs w:val="24"/>
        </w:rPr>
        <w:t xml:space="preserve"> pouvoir d’achat </w:t>
      </w:r>
      <w:r>
        <w:rPr>
          <w:rFonts w:ascii="Arial" w:hAnsi="Arial"/>
          <w:color w:val="auto"/>
          <w:sz w:val="24"/>
          <w:szCs w:val="24"/>
        </w:rPr>
        <w:t>une fois en retraite</w:t>
      </w:r>
      <w:r w:rsidR="000F4936" w:rsidRPr="000F4936">
        <w:rPr>
          <w:rFonts w:ascii="Arial" w:hAnsi="Arial"/>
          <w:color w:val="auto"/>
          <w:sz w:val="24"/>
          <w:szCs w:val="24"/>
        </w:rPr>
        <w:t>, nombre de salariés n’aur</w:t>
      </w:r>
      <w:r w:rsidR="008704A4">
        <w:rPr>
          <w:rFonts w:ascii="Arial" w:hAnsi="Arial"/>
          <w:color w:val="auto"/>
          <w:sz w:val="24"/>
          <w:szCs w:val="24"/>
        </w:rPr>
        <w:t>a</w:t>
      </w:r>
      <w:r w:rsidR="000F4936" w:rsidRPr="000F4936">
        <w:rPr>
          <w:rFonts w:ascii="Arial" w:hAnsi="Arial"/>
          <w:color w:val="auto"/>
          <w:sz w:val="24"/>
          <w:szCs w:val="24"/>
        </w:rPr>
        <w:t xml:space="preserve"> pas d’autre choix que de travailler plus longtemps. </w:t>
      </w:r>
      <w:r w:rsidR="000F4936" w:rsidRPr="003218F0">
        <w:rPr>
          <w:rFonts w:ascii="Arial" w:hAnsi="Arial" w:cs="AkzidenzGroteskBE-Bold"/>
          <w:b/>
          <w:color w:val="auto"/>
          <w:sz w:val="24"/>
          <w:szCs w:val="24"/>
        </w:rPr>
        <w:t xml:space="preserve">Il s’agit donc </w:t>
      </w:r>
      <w:r w:rsidRPr="003218F0">
        <w:rPr>
          <w:rFonts w:ascii="Arial" w:hAnsi="Arial" w:cs="AkzidenzGroteskBE-Bold"/>
          <w:b/>
          <w:color w:val="auto"/>
          <w:sz w:val="24"/>
          <w:szCs w:val="24"/>
        </w:rPr>
        <w:t xml:space="preserve">bien, </w:t>
      </w:r>
      <w:r w:rsidR="00BC2618" w:rsidRPr="003218F0">
        <w:rPr>
          <w:rFonts w:ascii="Arial" w:hAnsi="Arial" w:cs="AkzidenzGroteskBE-Bold"/>
          <w:b/>
          <w:color w:val="auto"/>
          <w:sz w:val="24"/>
          <w:szCs w:val="24"/>
        </w:rPr>
        <w:t xml:space="preserve">dans les faits, </w:t>
      </w:r>
      <w:r w:rsidR="000F4936" w:rsidRPr="003218F0">
        <w:rPr>
          <w:rFonts w:ascii="Arial" w:hAnsi="Arial" w:cs="AkzidenzGroteskBE-Bold"/>
          <w:b/>
          <w:color w:val="auto"/>
          <w:sz w:val="24"/>
          <w:szCs w:val="24"/>
        </w:rPr>
        <w:t>d’un report de l’âge de départ en retraite.</w:t>
      </w:r>
      <w:r w:rsidR="00BC2618" w:rsidRPr="003218F0">
        <w:rPr>
          <w:rFonts w:ascii="Arial" w:hAnsi="Arial" w:cs="AkzidenzGroteskBE-Bold"/>
          <w:b/>
          <w:color w:val="auto"/>
          <w:sz w:val="24"/>
          <w:szCs w:val="24"/>
        </w:rPr>
        <w:t xml:space="preserve"> </w:t>
      </w:r>
      <w:r w:rsidR="000F4936" w:rsidRPr="000F4936">
        <w:rPr>
          <w:rFonts w:ascii="Arial" w:hAnsi="Arial"/>
          <w:color w:val="auto"/>
          <w:spacing w:val="6"/>
          <w:sz w:val="24"/>
          <w:szCs w:val="24"/>
        </w:rPr>
        <w:t xml:space="preserve">Pour d’autres, notamment </w:t>
      </w:r>
      <w:r w:rsidR="00BC2618">
        <w:rPr>
          <w:rFonts w:ascii="Arial" w:hAnsi="Arial"/>
          <w:color w:val="auto"/>
          <w:spacing w:val="6"/>
          <w:sz w:val="24"/>
          <w:szCs w:val="24"/>
        </w:rPr>
        <w:t>ceux qui sont en situation de</w:t>
      </w:r>
      <w:r w:rsidR="000F4936" w:rsidRPr="000F4936">
        <w:rPr>
          <w:rFonts w:ascii="Arial" w:hAnsi="Arial"/>
          <w:color w:val="auto"/>
          <w:spacing w:val="6"/>
          <w:sz w:val="24"/>
          <w:szCs w:val="24"/>
        </w:rPr>
        <w:t xml:space="preserve"> demandeurs d’emploi</w:t>
      </w:r>
      <w:r w:rsidR="00BC2618">
        <w:rPr>
          <w:rFonts w:ascii="Arial" w:hAnsi="Arial"/>
          <w:color w:val="auto"/>
          <w:spacing w:val="6"/>
          <w:sz w:val="24"/>
          <w:szCs w:val="24"/>
        </w:rPr>
        <w:t xml:space="preserve"> et</w:t>
      </w:r>
      <w:r w:rsidR="000F4936" w:rsidRPr="000F4936">
        <w:rPr>
          <w:rFonts w:ascii="Arial" w:hAnsi="Arial"/>
          <w:color w:val="auto"/>
          <w:spacing w:val="6"/>
          <w:sz w:val="24"/>
          <w:szCs w:val="24"/>
        </w:rPr>
        <w:t xml:space="preserve"> qui n’ont pas d’autre choix que de partir en retraite à l’âge du taux plein, ils se verront appliquer ces abattements de 10</w:t>
      </w:r>
      <w:r w:rsidR="000F4936" w:rsidRPr="000F4936">
        <w:rPr>
          <w:rFonts w:ascii="Arial" w:hAnsi="Arial" w:cs="Monaco"/>
          <w:color w:val="auto"/>
          <w:spacing w:val="6"/>
          <w:sz w:val="24"/>
          <w:szCs w:val="24"/>
        </w:rPr>
        <w:t> </w:t>
      </w:r>
      <w:r w:rsidR="00BC2618">
        <w:rPr>
          <w:rFonts w:ascii="Arial" w:hAnsi="Arial"/>
          <w:color w:val="auto"/>
          <w:spacing w:val="6"/>
          <w:sz w:val="24"/>
          <w:szCs w:val="24"/>
        </w:rPr>
        <w:t xml:space="preserve">% pendant trois ans. </w:t>
      </w:r>
      <w:r>
        <w:rPr>
          <w:rFonts w:ascii="Arial" w:hAnsi="Arial"/>
          <w:color w:val="auto"/>
          <w:spacing w:val="6"/>
          <w:sz w:val="24"/>
          <w:szCs w:val="24"/>
        </w:rPr>
        <w:t>I</w:t>
      </w:r>
      <w:r w:rsidR="000F4936" w:rsidRPr="000F4936">
        <w:rPr>
          <w:rFonts w:ascii="Arial" w:hAnsi="Arial"/>
          <w:color w:val="auto"/>
          <w:spacing w:val="6"/>
          <w:sz w:val="24"/>
          <w:szCs w:val="24"/>
        </w:rPr>
        <w:t>l en est de même pour toutes celles et tous ceux qui sont en maladie voire en longue maladie.</w:t>
      </w:r>
    </w:p>
    <w:p w:rsidR="000F4936" w:rsidRPr="003218F0" w:rsidRDefault="000F4936" w:rsidP="00BC2618">
      <w:pPr>
        <w:pStyle w:val="texte"/>
        <w:spacing w:after="120" w:line="240" w:lineRule="auto"/>
        <w:jc w:val="center"/>
        <w:rPr>
          <w:rFonts w:ascii="Arial" w:hAnsi="Arial"/>
          <w:b/>
          <w:color w:val="auto"/>
          <w:sz w:val="28"/>
          <w:szCs w:val="28"/>
        </w:rPr>
      </w:pPr>
      <w:r w:rsidRPr="004E21DB">
        <w:rPr>
          <w:rFonts w:ascii="Arial" w:hAnsi="Arial"/>
          <w:b/>
          <w:color w:val="auto"/>
          <w:sz w:val="28"/>
          <w:szCs w:val="28"/>
          <w:highlight w:val="red"/>
        </w:rPr>
        <w:t>Pour tous ceux-là, ce sera une baisse imp</w:t>
      </w:r>
      <w:r w:rsidR="00BC2618" w:rsidRPr="004E21DB">
        <w:rPr>
          <w:rFonts w:ascii="Arial" w:hAnsi="Arial"/>
          <w:b/>
          <w:color w:val="auto"/>
          <w:sz w:val="28"/>
          <w:szCs w:val="28"/>
          <w:highlight w:val="red"/>
        </w:rPr>
        <w:t>osée du niveau de leur retraite !</w:t>
      </w:r>
    </w:p>
    <w:p w:rsidR="000F4936" w:rsidRPr="000F4936" w:rsidRDefault="00F048DE" w:rsidP="000F4936">
      <w:pPr>
        <w:pStyle w:val="soustitre"/>
        <w:spacing w:after="120" w:line="240" w:lineRule="auto"/>
        <w:rPr>
          <w:rFonts w:ascii="Arial" w:hAnsi="Arial"/>
          <w:bCs w:val="0"/>
          <w:color w:val="auto"/>
          <w:sz w:val="28"/>
          <w:szCs w:val="28"/>
        </w:rPr>
      </w:pPr>
      <w:r w:rsidRPr="00F048DE">
        <w:rPr>
          <w:rFonts w:ascii="Arial" w:hAnsi="Arial"/>
          <w:bCs w:val="0"/>
          <w:color w:val="auto"/>
          <w:sz w:val="28"/>
          <w:szCs w:val="28"/>
        </w:rPr>
      </w:r>
      <w:r>
        <w:rPr>
          <w:rFonts w:ascii="Arial" w:hAnsi="Arial"/>
          <w:bCs w:val="0"/>
          <w:color w:val="auto"/>
          <w:sz w:val="28"/>
          <w:szCs w:val="28"/>
        </w:rPr>
        <w:pict>
          <v:shape id="_x0000_s1029" type="#_x0000_t13" style="width:22.5pt;height:12pt;mso-left-percent:-10001;mso-top-percent:-10001;mso-position-horizontal:absolute;mso-position-horizontal-relative:char;mso-position-vertical:absolute;mso-position-vertical-relative:line;mso-left-percent:-10001;mso-top-percent:-10001" fillcolor="red" strokecolor="red" strokeweight="3pt">
            <v:shadow on="t" type="perspective" color="#622423 [1605]" opacity=".5" offset="1pt" offset2="-1pt"/>
            <w10:wrap type="none"/>
            <w10:anchorlock/>
          </v:shape>
        </w:pict>
      </w:r>
      <w:r w:rsidR="000F4936" w:rsidRPr="000F4936">
        <w:rPr>
          <w:rFonts w:ascii="Arial" w:hAnsi="Arial"/>
          <w:bCs w:val="0"/>
          <w:color w:val="auto"/>
          <w:sz w:val="28"/>
          <w:szCs w:val="28"/>
        </w:rPr>
        <w:t>Le gel de la revalorisation des pensions</w:t>
      </w:r>
    </w:p>
    <w:p w:rsidR="000F4936" w:rsidRPr="000F4936" w:rsidRDefault="000F4936" w:rsidP="000F4936">
      <w:pPr>
        <w:pStyle w:val="texte"/>
        <w:numPr>
          <w:ilvl w:val="0"/>
          <w:numId w:val="10"/>
        </w:numPr>
        <w:spacing w:after="120" w:line="240" w:lineRule="auto"/>
        <w:rPr>
          <w:rFonts w:ascii="Arial" w:hAnsi="Arial"/>
          <w:color w:val="auto"/>
          <w:sz w:val="24"/>
          <w:szCs w:val="24"/>
        </w:rPr>
      </w:pPr>
      <w:r w:rsidRPr="000F4936">
        <w:rPr>
          <w:rFonts w:ascii="Arial" w:hAnsi="Arial"/>
          <w:color w:val="auto"/>
          <w:sz w:val="24"/>
          <w:szCs w:val="24"/>
        </w:rPr>
        <w:t xml:space="preserve">Une revalorisation des pensions à hauteur </w:t>
      </w:r>
      <w:r w:rsidR="00BC2618">
        <w:rPr>
          <w:rFonts w:ascii="Arial" w:hAnsi="Arial"/>
          <w:color w:val="auto"/>
          <w:sz w:val="24"/>
          <w:szCs w:val="24"/>
        </w:rPr>
        <w:t>de l’inflation moins</w:t>
      </w:r>
      <w:r w:rsidRPr="000F4936">
        <w:rPr>
          <w:rFonts w:ascii="Arial" w:hAnsi="Arial" w:cs="Monaco"/>
          <w:color w:val="auto"/>
          <w:sz w:val="24"/>
          <w:szCs w:val="24"/>
        </w:rPr>
        <w:t> </w:t>
      </w:r>
      <w:r w:rsidRPr="000F4936">
        <w:rPr>
          <w:rFonts w:ascii="Arial" w:hAnsi="Arial"/>
          <w:color w:val="auto"/>
          <w:sz w:val="24"/>
          <w:szCs w:val="24"/>
        </w:rPr>
        <w:t>1</w:t>
      </w:r>
      <w:r w:rsidRPr="000F4936">
        <w:rPr>
          <w:rFonts w:ascii="Arial" w:hAnsi="Arial" w:cs="Monaco"/>
          <w:color w:val="auto"/>
          <w:sz w:val="24"/>
          <w:szCs w:val="24"/>
        </w:rPr>
        <w:t> </w:t>
      </w:r>
      <w:r w:rsidR="00BC2618">
        <w:rPr>
          <w:rFonts w:ascii="Arial" w:hAnsi="Arial"/>
          <w:color w:val="auto"/>
          <w:sz w:val="24"/>
          <w:szCs w:val="24"/>
        </w:rPr>
        <w:t xml:space="preserve">%. </w:t>
      </w:r>
      <w:r w:rsidRPr="000F4936">
        <w:rPr>
          <w:rFonts w:ascii="Arial" w:hAnsi="Arial"/>
          <w:color w:val="auto"/>
          <w:sz w:val="24"/>
          <w:szCs w:val="24"/>
        </w:rPr>
        <w:t>Cela signifie que si l’inflation, comme le prévoient nombre d’économistes</w:t>
      </w:r>
      <w:r w:rsidR="00BC2618">
        <w:rPr>
          <w:rFonts w:ascii="Arial" w:hAnsi="Arial"/>
          <w:color w:val="auto"/>
          <w:sz w:val="24"/>
          <w:szCs w:val="24"/>
        </w:rPr>
        <w:t>,</w:t>
      </w:r>
      <w:r w:rsidRPr="000F4936">
        <w:rPr>
          <w:rFonts w:ascii="Arial" w:hAnsi="Arial"/>
          <w:color w:val="auto"/>
          <w:sz w:val="24"/>
          <w:szCs w:val="24"/>
        </w:rPr>
        <w:t xml:space="preserve"> reste faible dans les trois prochaines années, ce sera un gel du niveau des pensions. Celui-ci est déjà en œuvre depuis 2013, date du dernier accord sur les retraites complémentaires;</w:t>
      </w:r>
    </w:p>
    <w:p w:rsidR="000F4936" w:rsidRPr="000F4936" w:rsidRDefault="000F4936" w:rsidP="000F4936">
      <w:pPr>
        <w:pStyle w:val="texte"/>
        <w:numPr>
          <w:ilvl w:val="0"/>
          <w:numId w:val="10"/>
        </w:numPr>
        <w:spacing w:after="120" w:line="240" w:lineRule="auto"/>
        <w:rPr>
          <w:rFonts w:ascii="Arial" w:hAnsi="Arial"/>
          <w:color w:val="auto"/>
          <w:sz w:val="24"/>
          <w:szCs w:val="24"/>
        </w:rPr>
      </w:pPr>
      <w:r w:rsidRPr="000F4936">
        <w:rPr>
          <w:rFonts w:ascii="Arial" w:hAnsi="Arial"/>
          <w:color w:val="auto"/>
          <w:sz w:val="24"/>
          <w:szCs w:val="24"/>
        </w:rPr>
        <w:t>un décalage de la date de revalorisation des pensions, de façon pérenne, au 1er novembre</w:t>
      </w:r>
    </w:p>
    <w:p w:rsidR="000F4936" w:rsidRPr="000F4936" w:rsidRDefault="00F048DE" w:rsidP="000F4936">
      <w:pPr>
        <w:pStyle w:val="soustitre"/>
        <w:spacing w:after="120" w:line="240" w:lineRule="auto"/>
        <w:rPr>
          <w:rFonts w:ascii="Arial" w:hAnsi="Arial"/>
          <w:bCs w:val="0"/>
          <w:color w:val="auto"/>
          <w:sz w:val="28"/>
          <w:szCs w:val="28"/>
        </w:rPr>
      </w:pPr>
      <w:r w:rsidRPr="00F048DE">
        <w:rPr>
          <w:rFonts w:ascii="Arial" w:hAnsi="Arial"/>
          <w:bCs w:val="0"/>
          <w:color w:val="auto"/>
          <w:sz w:val="28"/>
          <w:szCs w:val="28"/>
        </w:rPr>
      </w:r>
      <w:r>
        <w:rPr>
          <w:rFonts w:ascii="Arial" w:hAnsi="Arial"/>
          <w:bCs w:val="0"/>
          <w:color w:val="auto"/>
          <w:sz w:val="28"/>
          <w:szCs w:val="28"/>
        </w:rPr>
        <w:pict>
          <v:shape id="_x0000_s1028" type="#_x0000_t13" style="width:22.5pt;height:12pt;mso-left-percent:-10001;mso-top-percent:-10001;mso-position-horizontal:absolute;mso-position-horizontal-relative:char;mso-position-vertical:absolute;mso-position-vertical-relative:line;mso-left-percent:-10001;mso-top-percent:-10001" fillcolor="red" strokecolor="red" strokeweight="3pt">
            <v:shadow on="t" type="perspective" color="#622423 [1605]" opacity=".5" offset="1pt" offset2="-1pt"/>
            <w10:wrap type="none"/>
            <w10:anchorlock/>
          </v:shape>
        </w:pict>
      </w:r>
      <w:r w:rsidR="000F4936" w:rsidRPr="000F4936">
        <w:rPr>
          <w:rFonts w:ascii="Arial" w:hAnsi="Arial"/>
          <w:bCs w:val="0"/>
          <w:color w:val="auto"/>
          <w:sz w:val="28"/>
          <w:szCs w:val="28"/>
        </w:rPr>
        <w:t>La baisse du rendement des régimes de retraite</w:t>
      </w:r>
    </w:p>
    <w:p w:rsidR="000F4936" w:rsidRPr="000F4936" w:rsidRDefault="004F2C43" w:rsidP="000F4936">
      <w:pPr>
        <w:pStyle w:val="texte"/>
        <w:numPr>
          <w:ilvl w:val="0"/>
          <w:numId w:val="15"/>
        </w:numPr>
        <w:spacing w:after="120" w:line="240" w:lineRule="auto"/>
        <w:rPr>
          <w:rFonts w:ascii="Arial" w:hAnsi="Arial"/>
          <w:color w:val="auto"/>
          <w:sz w:val="24"/>
          <w:szCs w:val="24"/>
        </w:rPr>
      </w:pPr>
      <w:r>
        <w:rPr>
          <w:rFonts w:ascii="Arial" w:hAnsi="Arial"/>
          <w:color w:val="auto"/>
          <w:sz w:val="24"/>
          <w:szCs w:val="24"/>
        </w:rPr>
        <w:t>L’accord prévoit u</w:t>
      </w:r>
      <w:r w:rsidR="000F4936" w:rsidRPr="000F4936">
        <w:rPr>
          <w:rFonts w:ascii="Arial" w:hAnsi="Arial"/>
          <w:color w:val="auto"/>
          <w:sz w:val="24"/>
          <w:szCs w:val="24"/>
        </w:rPr>
        <w:t>ne augment</w:t>
      </w:r>
      <w:r>
        <w:rPr>
          <w:rFonts w:ascii="Arial" w:hAnsi="Arial"/>
          <w:color w:val="auto"/>
          <w:sz w:val="24"/>
          <w:szCs w:val="24"/>
        </w:rPr>
        <w:t>ation du prix d’achat du point. C</w:t>
      </w:r>
      <w:r w:rsidR="000F4936" w:rsidRPr="000F4936">
        <w:rPr>
          <w:rFonts w:ascii="Arial" w:hAnsi="Arial"/>
          <w:color w:val="auto"/>
          <w:sz w:val="24"/>
          <w:szCs w:val="24"/>
        </w:rPr>
        <w:t>’est une baisse du rendement des régimes qui touchera tous les retraités futurs. Pour le même salaire</w:t>
      </w:r>
      <w:r>
        <w:rPr>
          <w:rFonts w:ascii="Arial" w:hAnsi="Arial"/>
          <w:color w:val="auto"/>
          <w:sz w:val="24"/>
          <w:szCs w:val="24"/>
        </w:rPr>
        <w:t xml:space="preserve"> et les mêmes cotisations</w:t>
      </w:r>
      <w:r w:rsidR="000F4936" w:rsidRPr="000F4936">
        <w:rPr>
          <w:rFonts w:ascii="Arial" w:hAnsi="Arial"/>
          <w:color w:val="auto"/>
          <w:sz w:val="24"/>
          <w:szCs w:val="24"/>
        </w:rPr>
        <w:t xml:space="preserve"> il achètera moins de points donc sa retraite chutera.</w:t>
      </w:r>
    </w:p>
    <w:p w:rsidR="000F4936" w:rsidRPr="000F4936" w:rsidRDefault="00F048DE" w:rsidP="000F4936">
      <w:pPr>
        <w:pStyle w:val="soustitre"/>
        <w:spacing w:after="120" w:line="240" w:lineRule="auto"/>
        <w:rPr>
          <w:rFonts w:ascii="Arial" w:hAnsi="Arial"/>
          <w:bCs w:val="0"/>
          <w:color w:val="auto"/>
          <w:sz w:val="28"/>
          <w:szCs w:val="28"/>
        </w:rPr>
      </w:pPr>
      <w:r w:rsidRPr="00F048DE">
        <w:rPr>
          <w:rFonts w:ascii="Arial" w:hAnsi="Arial"/>
          <w:bCs w:val="0"/>
          <w:color w:val="auto"/>
          <w:sz w:val="28"/>
          <w:szCs w:val="28"/>
        </w:rPr>
      </w:r>
      <w:r>
        <w:rPr>
          <w:rFonts w:ascii="Arial" w:hAnsi="Arial"/>
          <w:bCs w:val="0"/>
          <w:color w:val="auto"/>
          <w:sz w:val="28"/>
          <w:szCs w:val="28"/>
        </w:rPr>
        <w:pict>
          <v:shape id="_x0000_s1027" type="#_x0000_t13" style="width:22.5pt;height:12pt;mso-left-percent:-10001;mso-top-percent:-10001;mso-position-horizontal:absolute;mso-position-horizontal-relative:char;mso-position-vertical:absolute;mso-position-vertical-relative:line;mso-left-percent:-10001;mso-top-percent:-10001" fillcolor="red" strokecolor="red" strokeweight="3pt">
            <v:shadow on="t" type="perspective" color="#622423 [1605]" opacity=".5" offset="1pt" offset2="-1pt"/>
            <w10:wrap type="none"/>
            <w10:anchorlock/>
          </v:shape>
        </w:pict>
      </w:r>
      <w:r w:rsidR="000F4936" w:rsidRPr="000F4936">
        <w:rPr>
          <w:rFonts w:ascii="Arial" w:hAnsi="Arial"/>
          <w:bCs w:val="0"/>
          <w:color w:val="auto"/>
          <w:sz w:val="28"/>
          <w:szCs w:val="28"/>
        </w:rPr>
        <w:t>La fin du régime AGIRC par la a fusion de l’AGIRC et de l’ARRCO</w:t>
      </w:r>
    </w:p>
    <w:p w:rsidR="000F4936" w:rsidRPr="000F4936" w:rsidRDefault="000F4936" w:rsidP="000F4936">
      <w:pPr>
        <w:pStyle w:val="texte"/>
        <w:numPr>
          <w:ilvl w:val="0"/>
          <w:numId w:val="15"/>
        </w:numPr>
        <w:spacing w:after="120" w:line="240" w:lineRule="auto"/>
        <w:rPr>
          <w:rFonts w:ascii="Arial" w:hAnsi="Arial"/>
          <w:color w:val="auto"/>
          <w:spacing w:val="4"/>
          <w:sz w:val="24"/>
          <w:szCs w:val="24"/>
        </w:rPr>
      </w:pPr>
      <w:r w:rsidRPr="000F4936">
        <w:rPr>
          <w:rFonts w:ascii="Arial" w:hAnsi="Arial"/>
          <w:color w:val="auto"/>
          <w:spacing w:val="4"/>
          <w:sz w:val="24"/>
          <w:szCs w:val="24"/>
        </w:rPr>
        <w:t>La disparition de l’AGIRC en fusionnant l’AGIRC et l’ARRCO a été troquée contre une négociation nationale interprofessionnelle pour définir les grandes lig</w:t>
      </w:r>
      <w:r w:rsidR="004F2C43">
        <w:rPr>
          <w:rFonts w:ascii="Arial" w:hAnsi="Arial"/>
          <w:color w:val="auto"/>
          <w:spacing w:val="4"/>
          <w:sz w:val="24"/>
          <w:szCs w:val="24"/>
        </w:rPr>
        <w:t>nes de la notion d’encadrement. C’est la fin</w:t>
      </w:r>
      <w:r w:rsidRPr="000F4936">
        <w:rPr>
          <w:rFonts w:ascii="Arial" w:hAnsi="Arial"/>
          <w:color w:val="auto"/>
          <w:spacing w:val="4"/>
          <w:sz w:val="24"/>
          <w:szCs w:val="24"/>
        </w:rPr>
        <w:t xml:space="preserve"> du statut cadre, </w:t>
      </w:r>
      <w:r w:rsidR="004F2C43">
        <w:rPr>
          <w:rFonts w:ascii="Arial" w:hAnsi="Arial"/>
          <w:color w:val="auto"/>
          <w:spacing w:val="4"/>
          <w:sz w:val="24"/>
          <w:szCs w:val="24"/>
        </w:rPr>
        <w:t xml:space="preserve">et rien ne garantit le </w:t>
      </w:r>
      <w:r w:rsidRPr="000F4936">
        <w:rPr>
          <w:rFonts w:ascii="Arial" w:hAnsi="Arial"/>
          <w:color w:val="auto"/>
          <w:spacing w:val="4"/>
          <w:sz w:val="24"/>
          <w:szCs w:val="24"/>
        </w:rPr>
        <w:t>futur niveau de</w:t>
      </w:r>
      <w:r w:rsidR="004F2C43">
        <w:rPr>
          <w:rFonts w:ascii="Arial" w:hAnsi="Arial"/>
          <w:color w:val="auto"/>
          <w:spacing w:val="4"/>
          <w:sz w:val="24"/>
          <w:szCs w:val="24"/>
        </w:rPr>
        <w:t>s</w:t>
      </w:r>
      <w:r w:rsidRPr="000F4936">
        <w:rPr>
          <w:rFonts w:ascii="Arial" w:hAnsi="Arial"/>
          <w:color w:val="auto"/>
          <w:spacing w:val="4"/>
          <w:sz w:val="24"/>
          <w:szCs w:val="24"/>
        </w:rPr>
        <w:t xml:space="preserve"> pensions complémentaires des cadres.</w:t>
      </w:r>
    </w:p>
    <w:p w:rsidR="000F4936" w:rsidRPr="000F4936" w:rsidRDefault="00F048DE" w:rsidP="000F4936">
      <w:pPr>
        <w:pStyle w:val="soustitre"/>
        <w:spacing w:after="120" w:line="240" w:lineRule="auto"/>
        <w:rPr>
          <w:rFonts w:ascii="Arial" w:hAnsi="Arial"/>
          <w:bCs w:val="0"/>
          <w:color w:val="auto"/>
          <w:sz w:val="28"/>
          <w:szCs w:val="28"/>
        </w:rPr>
      </w:pPr>
      <w:r w:rsidRPr="00F048DE">
        <w:rPr>
          <w:rFonts w:ascii="Arial" w:hAnsi="Arial"/>
          <w:bCs w:val="0"/>
          <w:color w:val="auto"/>
          <w:sz w:val="28"/>
          <w:szCs w:val="28"/>
        </w:rPr>
      </w:r>
      <w:r>
        <w:rPr>
          <w:rFonts w:ascii="Arial" w:hAnsi="Arial"/>
          <w:bCs w:val="0"/>
          <w:color w:val="auto"/>
          <w:sz w:val="28"/>
          <w:szCs w:val="28"/>
        </w:rPr>
        <w:pict>
          <v:shape id="_x0000_s1026" type="#_x0000_t13" style="width:22.5pt;height:12pt;mso-left-percent:-10001;mso-top-percent:-10001;mso-position-horizontal:absolute;mso-position-horizontal-relative:char;mso-position-vertical:absolute;mso-position-vertical-relative:line;mso-left-percent:-10001;mso-top-percent:-10001" fillcolor="red" strokecolor="red" strokeweight="3pt">
            <v:shadow on="t" type="perspective" color="#622423 [1605]" opacity=".5" offset="1pt" offset2="-1pt"/>
            <w10:wrap type="none"/>
            <w10:anchorlock/>
          </v:shape>
        </w:pict>
      </w:r>
      <w:r w:rsidR="000F4936" w:rsidRPr="000F4936">
        <w:rPr>
          <w:rFonts w:ascii="Arial" w:hAnsi="Arial"/>
          <w:bCs w:val="0"/>
          <w:color w:val="auto"/>
          <w:sz w:val="28"/>
          <w:szCs w:val="28"/>
        </w:rPr>
        <w:t>Aucun financement supplémentaire du patronat</w:t>
      </w:r>
    </w:p>
    <w:p w:rsidR="000F4936" w:rsidRPr="000F4936" w:rsidRDefault="000F4936" w:rsidP="000F4936">
      <w:pPr>
        <w:pStyle w:val="texte"/>
        <w:numPr>
          <w:ilvl w:val="0"/>
          <w:numId w:val="15"/>
        </w:numPr>
        <w:spacing w:after="120" w:line="240" w:lineRule="auto"/>
        <w:rPr>
          <w:rFonts w:ascii="Arial" w:hAnsi="Arial"/>
          <w:color w:val="auto"/>
          <w:spacing w:val="2"/>
          <w:sz w:val="24"/>
          <w:szCs w:val="24"/>
        </w:rPr>
      </w:pPr>
      <w:r w:rsidRPr="000F4936">
        <w:rPr>
          <w:rFonts w:ascii="Arial" w:hAnsi="Arial"/>
          <w:color w:val="auto"/>
          <w:spacing w:val="2"/>
          <w:sz w:val="24"/>
          <w:szCs w:val="24"/>
        </w:rPr>
        <w:t xml:space="preserve">En contrepartie, le Medef propose de mettre 300 millions de cotisations sur la table. Cette augmentation sera compensée par une baisse des cotisations ATMP (accident du travail, maladie professionnelle), c’est l’engagement qu’a pris le gouvernement pour que cet accord puisse exister. C’est scandaleux ! Le patronat se paye sur l’argent des victimes du mal-travail organisé par lui-même alors que les sous déclarations sont largement </w:t>
      </w:r>
      <w:proofErr w:type="gramStart"/>
      <w:r w:rsidRPr="000F4936">
        <w:rPr>
          <w:rFonts w:ascii="Arial" w:hAnsi="Arial"/>
          <w:color w:val="auto"/>
          <w:spacing w:val="2"/>
          <w:sz w:val="24"/>
          <w:szCs w:val="24"/>
        </w:rPr>
        <w:t>reconnues</w:t>
      </w:r>
      <w:proofErr w:type="gramEnd"/>
      <w:r w:rsidRPr="000F4936">
        <w:rPr>
          <w:rFonts w:ascii="Arial" w:hAnsi="Arial"/>
          <w:color w:val="auto"/>
          <w:spacing w:val="2"/>
          <w:sz w:val="24"/>
          <w:szCs w:val="24"/>
        </w:rPr>
        <w:t>. La CGT a refusé ce marché de dupe qui va permettre, dans un deuxième temps, au pouvoir politique, de reporter l’âge légal de départ en retraite.</w:t>
      </w:r>
    </w:p>
    <w:p w:rsidR="000F4936" w:rsidRPr="000F4936" w:rsidRDefault="000F4936" w:rsidP="000F4936">
      <w:pPr>
        <w:pStyle w:val="texte"/>
        <w:numPr>
          <w:ilvl w:val="0"/>
          <w:numId w:val="15"/>
        </w:numPr>
        <w:spacing w:after="120" w:line="240" w:lineRule="auto"/>
        <w:rPr>
          <w:rFonts w:ascii="Arial" w:hAnsi="Arial"/>
          <w:color w:val="auto"/>
          <w:sz w:val="24"/>
          <w:szCs w:val="24"/>
        </w:rPr>
      </w:pPr>
      <w:r w:rsidRPr="000F4936">
        <w:rPr>
          <w:rFonts w:ascii="Arial" w:hAnsi="Arial"/>
          <w:color w:val="auto"/>
          <w:sz w:val="24"/>
          <w:szCs w:val="24"/>
        </w:rPr>
        <w:t>Ces mesures très douloureuses pour les salariés et les retraités ne suffiront même pas à financer le déficit (6 milliards alors que le besoin est de 8,7 milliards en 2020). Sans rapport de force d’ici là, la prochaine négociation en 2019 devra donc encore à priori se traduire par de nouvelles amputations de droits pour les salariés.</w:t>
      </w:r>
    </w:p>
    <w:p w:rsidR="004E21DB" w:rsidRDefault="004E21DB" w:rsidP="000F4936">
      <w:pPr>
        <w:pStyle w:val="txtfin"/>
        <w:spacing w:before="0" w:after="120" w:line="240" w:lineRule="auto"/>
        <w:rPr>
          <w:rFonts w:ascii="Arial" w:hAnsi="Arial"/>
          <w:bCs w:val="0"/>
          <w:color w:val="auto"/>
          <w:sz w:val="28"/>
          <w:szCs w:val="28"/>
        </w:rPr>
      </w:pPr>
    </w:p>
    <w:p w:rsidR="004E164C" w:rsidRDefault="004E164C" w:rsidP="004E21DB">
      <w:pPr>
        <w:pStyle w:val="txtfin"/>
        <w:spacing w:before="0" w:after="120" w:line="240" w:lineRule="auto"/>
        <w:jc w:val="center"/>
        <w:rPr>
          <w:rFonts w:ascii="Arial" w:hAnsi="Arial"/>
          <w:bCs w:val="0"/>
          <w:color w:val="FF0000"/>
          <w:sz w:val="44"/>
          <w:szCs w:val="44"/>
        </w:rPr>
      </w:pPr>
    </w:p>
    <w:p w:rsidR="004E21DB" w:rsidRPr="002D2BB6" w:rsidRDefault="004E21DB" w:rsidP="004E21DB">
      <w:pPr>
        <w:pStyle w:val="txtfin"/>
        <w:spacing w:before="0" w:after="120" w:line="240" w:lineRule="auto"/>
        <w:jc w:val="center"/>
        <w:rPr>
          <w:rFonts w:ascii="Arial" w:hAnsi="Arial"/>
          <w:bCs w:val="0"/>
          <w:color w:val="FF0000"/>
          <w:sz w:val="44"/>
          <w:szCs w:val="44"/>
        </w:rPr>
      </w:pPr>
      <w:r w:rsidRPr="002D2BB6">
        <w:rPr>
          <w:rFonts w:ascii="Arial" w:hAnsi="Arial"/>
          <w:bCs w:val="0"/>
          <w:color w:val="FF0000"/>
          <w:sz w:val="44"/>
          <w:szCs w:val="44"/>
        </w:rPr>
        <w:t>L</w:t>
      </w:r>
      <w:r w:rsidR="000F4936" w:rsidRPr="002D2BB6">
        <w:rPr>
          <w:rFonts w:ascii="Arial" w:hAnsi="Arial"/>
          <w:bCs w:val="0"/>
          <w:color w:val="FF0000"/>
          <w:sz w:val="44"/>
          <w:szCs w:val="44"/>
        </w:rPr>
        <w:t xml:space="preserve">a nocivité de cet accord </w:t>
      </w:r>
      <w:r w:rsidRPr="002D2BB6">
        <w:rPr>
          <w:rFonts w:ascii="Arial" w:hAnsi="Arial"/>
          <w:bCs w:val="0"/>
          <w:color w:val="FF0000"/>
          <w:sz w:val="44"/>
          <w:szCs w:val="44"/>
        </w:rPr>
        <w:t>est évidente !</w:t>
      </w:r>
    </w:p>
    <w:sectPr w:rsidR="004E21DB" w:rsidRPr="002D2BB6" w:rsidSect="00306EE7">
      <w:type w:val="continuous"/>
      <w:pgSz w:w="11906" w:h="16838"/>
      <w:pgMar w:top="720" w:right="720" w:bottom="720" w:left="72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0FB"/>
    <w:multiLevelType w:val="hybridMultilevel"/>
    <w:tmpl w:val="52AE3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505ABF"/>
    <w:multiLevelType w:val="hybridMultilevel"/>
    <w:tmpl w:val="2D404CB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B992800"/>
    <w:multiLevelType w:val="hybridMultilevel"/>
    <w:tmpl w:val="64B6F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7D74BE"/>
    <w:multiLevelType w:val="hybridMultilevel"/>
    <w:tmpl w:val="BB2AD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05F66"/>
    <w:multiLevelType w:val="hybridMultilevel"/>
    <w:tmpl w:val="49D6E8A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D246C9"/>
    <w:multiLevelType w:val="hybridMultilevel"/>
    <w:tmpl w:val="7B4A212A"/>
    <w:lvl w:ilvl="0" w:tplc="040C000F">
      <w:start w:val="1"/>
      <w:numFmt w:val="decimal"/>
      <w:lvlText w:val="%1."/>
      <w:lvlJc w:val="left"/>
      <w:pPr>
        <w:ind w:left="1003" w:hanging="360"/>
      </w:pPr>
      <w:rPr>
        <w:rFonts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27B452C5"/>
    <w:multiLevelType w:val="hybridMultilevel"/>
    <w:tmpl w:val="2DF69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nsid w:val="2FAF7B7D"/>
    <w:multiLevelType w:val="hybridMultilevel"/>
    <w:tmpl w:val="54BC3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E212B2"/>
    <w:multiLevelType w:val="hybridMultilevel"/>
    <w:tmpl w:val="DE3C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25B3B"/>
    <w:multiLevelType w:val="multilevel"/>
    <w:tmpl w:val="64B6F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4B94FC5"/>
    <w:multiLevelType w:val="hybridMultilevel"/>
    <w:tmpl w:val="0F707B9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5554858"/>
    <w:multiLevelType w:val="hybridMultilevel"/>
    <w:tmpl w:val="19AE76D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nsid w:val="362A1832"/>
    <w:multiLevelType w:val="hybridMultilevel"/>
    <w:tmpl w:val="F116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812B2C"/>
    <w:multiLevelType w:val="hybridMultilevel"/>
    <w:tmpl w:val="2A9034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4F71EA"/>
    <w:multiLevelType w:val="hybridMultilevel"/>
    <w:tmpl w:val="C54205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3FD7AF7"/>
    <w:multiLevelType w:val="hybridMultilevel"/>
    <w:tmpl w:val="514C6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6912CA"/>
    <w:multiLevelType w:val="hybridMultilevel"/>
    <w:tmpl w:val="3A8A4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0F7755"/>
    <w:multiLevelType w:val="hybridMultilevel"/>
    <w:tmpl w:val="AEFECD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894B2D"/>
    <w:multiLevelType w:val="hybridMultilevel"/>
    <w:tmpl w:val="AA528A6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5E7F0910"/>
    <w:multiLevelType w:val="hybridMultilevel"/>
    <w:tmpl w:val="9D9C081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4D32EB4"/>
    <w:multiLevelType w:val="hybridMultilevel"/>
    <w:tmpl w:val="332EF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1"/>
  </w:num>
  <w:num w:numId="5">
    <w:abstractNumId w:val="20"/>
  </w:num>
  <w:num w:numId="6">
    <w:abstractNumId w:val="19"/>
  </w:num>
  <w:num w:numId="7">
    <w:abstractNumId w:val="17"/>
  </w:num>
  <w:num w:numId="8">
    <w:abstractNumId w:val="3"/>
  </w:num>
  <w:num w:numId="9">
    <w:abstractNumId w:val="18"/>
  </w:num>
  <w:num w:numId="10">
    <w:abstractNumId w:val="16"/>
  </w:num>
  <w:num w:numId="11">
    <w:abstractNumId w:val="10"/>
  </w:num>
  <w:num w:numId="12">
    <w:abstractNumId w:val="1"/>
  </w:num>
  <w:num w:numId="13">
    <w:abstractNumId w:val="0"/>
  </w:num>
  <w:num w:numId="14">
    <w:abstractNumId w:val="14"/>
  </w:num>
  <w:num w:numId="15">
    <w:abstractNumId w:val="12"/>
  </w:num>
  <w:num w:numId="16">
    <w:abstractNumId w:val="5"/>
  </w:num>
  <w:num w:numId="17">
    <w:abstractNumId w:val="6"/>
  </w:num>
  <w:num w:numId="18">
    <w:abstractNumId w:val="7"/>
  </w:num>
  <w:num w:numId="19">
    <w:abstractNumId w:val="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compat>
    <w:useFELayout/>
  </w:compat>
  <w:rsids>
    <w:rsidRoot w:val="000F4936"/>
    <w:rsid w:val="000F4936"/>
    <w:rsid w:val="002D2BB6"/>
    <w:rsid w:val="00306EE7"/>
    <w:rsid w:val="003218F0"/>
    <w:rsid w:val="004E164C"/>
    <w:rsid w:val="004E21DB"/>
    <w:rsid w:val="004F2C43"/>
    <w:rsid w:val="00503D55"/>
    <w:rsid w:val="008704A4"/>
    <w:rsid w:val="00B04C55"/>
    <w:rsid w:val="00B26DB2"/>
    <w:rsid w:val="00BC2618"/>
    <w:rsid w:val="00BF62CA"/>
    <w:rsid w:val="00E92F99"/>
    <w:rsid w:val="00F048DE"/>
    <w:rsid w:val="00FC49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rtitre">
    <w:name w:val="surtitre"/>
    <w:basedOn w:val="Normal"/>
    <w:next w:val="Normal"/>
    <w:uiPriority w:val="99"/>
    <w:rsid w:val="000F4936"/>
    <w:pPr>
      <w:widowControl w:val="0"/>
      <w:suppressAutoHyphens/>
      <w:autoSpaceDE w:val="0"/>
      <w:autoSpaceDN w:val="0"/>
      <w:adjustRightInd w:val="0"/>
      <w:spacing w:line="440" w:lineRule="atLeast"/>
      <w:jc w:val="right"/>
      <w:textAlignment w:val="center"/>
    </w:pPr>
    <w:rPr>
      <w:rFonts w:ascii="AkzidenzGroteskBE-Bold" w:hAnsi="AkzidenzGroteskBE-Bold" w:cs="AkzidenzGroteskBE-Bold"/>
      <w:b/>
      <w:bCs/>
      <w:color w:val="FFFFFF"/>
      <w:w w:val="90"/>
      <w:sz w:val="40"/>
      <w:szCs w:val="40"/>
    </w:rPr>
  </w:style>
  <w:style w:type="paragraph" w:styleId="Titre">
    <w:name w:val="Title"/>
    <w:basedOn w:val="Normal"/>
    <w:next w:val="Normal"/>
    <w:link w:val="TitreCar"/>
    <w:uiPriority w:val="99"/>
    <w:qFormat/>
    <w:rsid w:val="000F4936"/>
    <w:pPr>
      <w:widowControl w:val="0"/>
      <w:suppressAutoHyphens/>
      <w:autoSpaceDE w:val="0"/>
      <w:autoSpaceDN w:val="0"/>
      <w:adjustRightInd w:val="0"/>
      <w:spacing w:after="57" w:line="760" w:lineRule="atLeast"/>
      <w:jc w:val="center"/>
      <w:textAlignment w:val="center"/>
    </w:pPr>
    <w:rPr>
      <w:rFonts w:ascii="AkzidenzGroteskBE-Bold" w:hAnsi="AkzidenzGroteskBE-Bold" w:cs="AkzidenzGroteskBE-Bold"/>
      <w:b/>
      <w:bCs/>
      <w:color w:val="FF0000"/>
      <w:sz w:val="72"/>
      <w:szCs w:val="72"/>
    </w:rPr>
  </w:style>
  <w:style w:type="character" w:customStyle="1" w:styleId="TitreCar">
    <w:name w:val="Titre Car"/>
    <w:basedOn w:val="Policepardfaut"/>
    <w:link w:val="Titre"/>
    <w:uiPriority w:val="99"/>
    <w:rsid w:val="000F4936"/>
    <w:rPr>
      <w:rFonts w:ascii="AkzidenzGroteskBE-Bold" w:hAnsi="AkzidenzGroteskBE-Bold" w:cs="AkzidenzGroteskBE-Bold"/>
      <w:b/>
      <w:bCs/>
      <w:color w:val="FF0000"/>
      <w:sz w:val="72"/>
      <w:szCs w:val="72"/>
    </w:rPr>
  </w:style>
  <w:style w:type="paragraph" w:customStyle="1" w:styleId="texte">
    <w:name w:val="texte"/>
    <w:basedOn w:val="Normal"/>
    <w:uiPriority w:val="99"/>
    <w:rsid w:val="000F4936"/>
    <w:pPr>
      <w:widowControl w:val="0"/>
      <w:autoSpaceDE w:val="0"/>
      <w:autoSpaceDN w:val="0"/>
      <w:adjustRightInd w:val="0"/>
      <w:spacing w:after="57" w:line="240" w:lineRule="atLeast"/>
      <w:jc w:val="both"/>
      <w:textAlignment w:val="center"/>
    </w:pPr>
    <w:rPr>
      <w:rFonts w:ascii="AkzidenzGroteskBE-Regular" w:hAnsi="AkzidenzGroteskBE-Regular" w:cs="AkzidenzGroteskBE-Regular"/>
      <w:color w:val="000000"/>
      <w:w w:val="90"/>
      <w:sz w:val="20"/>
      <w:szCs w:val="20"/>
    </w:rPr>
  </w:style>
  <w:style w:type="paragraph" w:customStyle="1" w:styleId="soustitre">
    <w:name w:val="sous titre"/>
    <w:basedOn w:val="Normal"/>
    <w:uiPriority w:val="99"/>
    <w:rsid w:val="000F4936"/>
    <w:pPr>
      <w:widowControl w:val="0"/>
      <w:suppressAutoHyphens/>
      <w:autoSpaceDE w:val="0"/>
      <w:autoSpaceDN w:val="0"/>
      <w:adjustRightInd w:val="0"/>
      <w:spacing w:after="57" w:line="240" w:lineRule="atLeast"/>
      <w:textAlignment w:val="center"/>
    </w:pPr>
    <w:rPr>
      <w:rFonts w:ascii="AkzidenzGroteskBE-Bold" w:hAnsi="AkzidenzGroteskBE-Bold" w:cs="AkzidenzGroteskBE-Bold"/>
      <w:b/>
      <w:bCs/>
      <w:color w:val="FF0000"/>
      <w:w w:val="90"/>
    </w:rPr>
  </w:style>
  <w:style w:type="paragraph" w:customStyle="1" w:styleId="txtfin">
    <w:name w:val="txt fin"/>
    <w:basedOn w:val="Normal"/>
    <w:uiPriority w:val="99"/>
    <w:rsid w:val="000F4936"/>
    <w:pPr>
      <w:widowControl w:val="0"/>
      <w:autoSpaceDE w:val="0"/>
      <w:autoSpaceDN w:val="0"/>
      <w:adjustRightInd w:val="0"/>
      <w:spacing w:before="170" w:after="170" w:line="300" w:lineRule="atLeast"/>
      <w:jc w:val="both"/>
      <w:textAlignment w:val="center"/>
    </w:pPr>
    <w:rPr>
      <w:rFonts w:ascii="Palatino-Bold" w:hAnsi="Palatino-Bold" w:cs="Palatino-Bold"/>
      <w:b/>
      <w:bCs/>
      <w:color w:val="000000"/>
      <w:w w:val="90"/>
      <w:sz w:val="26"/>
      <w:szCs w:val="26"/>
    </w:rPr>
  </w:style>
  <w:style w:type="table" w:styleId="Grilledutableau">
    <w:name w:val="Table Grid"/>
    <w:basedOn w:val="TableauNormal"/>
    <w:uiPriority w:val="59"/>
    <w:rsid w:val="00870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704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04A4"/>
    <w:rPr>
      <w:rFonts w:ascii="Lucida Grande" w:hAnsi="Lucida Grande" w:cs="Lucida Grande"/>
      <w:sz w:val="18"/>
      <w:szCs w:val="18"/>
    </w:rPr>
  </w:style>
  <w:style w:type="paragraph" w:styleId="Paragraphedeliste">
    <w:name w:val="List Paragraph"/>
    <w:basedOn w:val="Normal"/>
    <w:uiPriority w:val="34"/>
    <w:qFormat/>
    <w:rsid w:val="00306E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rtitre">
    <w:name w:val="surtitre"/>
    <w:basedOn w:val="Normal"/>
    <w:next w:val="Normal"/>
    <w:uiPriority w:val="99"/>
    <w:rsid w:val="000F4936"/>
    <w:pPr>
      <w:widowControl w:val="0"/>
      <w:suppressAutoHyphens/>
      <w:autoSpaceDE w:val="0"/>
      <w:autoSpaceDN w:val="0"/>
      <w:adjustRightInd w:val="0"/>
      <w:spacing w:line="440" w:lineRule="atLeast"/>
      <w:jc w:val="right"/>
      <w:textAlignment w:val="center"/>
    </w:pPr>
    <w:rPr>
      <w:rFonts w:ascii="AkzidenzGroteskBE-Bold" w:hAnsi="AkzidenzGroteskBE-Bold" w:cs="AkzidenzGroteskBE-Bold"/>
      <w:b/>
      <w:bCs/>
      <w:color w:val="FFFFFF"/>
      <w:w w:val="90"/>
      <w:sz w:val="40"/>
      <w:szCs w:val="40"/>
    </w:rPr>
  </w:style>
  <w:style w:type="paragraph" w:styleId="Titre">
    <w:name w:val="Title"/>
    <w:basedOn w:val="Normal"/>
    <w:next w:val="Normal"/>
    <w:link w:val="TitreCar"/>
    <w:uiPriority w:val="99"/>
    <w:qFormat/>
    <w:rsid w:val="000F4936"/>
    <w:pPr>
      <w:widowControl w:val="0"/>
      <w:suppressAutoHyphens/>
      <w:autoSpaceDE w:val="0"/>
      <w:autoSpaceDN w:val="0"/>
      <w:adjustRightInd w:val="0"/>
      <w:spacing w:after="57" w:line="760" w:lineRule="atLeast"/>
      <w:jc w:val="center"/>
      <w:textAlignment w:val="center"/>
    </w:pPr>
    <w:rPr>
      <w:rFonts w:ascii="AkzidenzGroteskBE-Bold" w:hAnsi="AkzidenzGroteskBE-Bold" w:cs="AkzidenzGroteskBE-Bold"/>
      <w:b/>
      <w:bCs/>
      <w:color w:val="FF0000"/>
      <w:sz w:val="72"/>
      <w:szCs w:val="72"/>
    </w:rPr>
  </w:style>
  <w:style w:type="character" w:customStyle="1" w:styleId="TitreCar">
    <w:name w:val="Titre Car"/>
    <w:basedOn w:val="Policepardfaut"/>
    <w:link w:val="Titre"/>
    <w:uiPriority w:val="99"/>
    <w:rsid w:val="000F4936"/>
    <w:rPr>
      <w:rFonts w:ascii="AkzidenzGroteskBE-Bold" w:hAnsi="AkzidenzGroteskBE-Bold" w:cs="AkzidenzGroteskBE-Bold"/>
      <w:b/>
      <w:bCs/>
      <w:color w:val="FF0000"/>
      <w:sz w:val="72"/>
      <w:szCs w:val="72"/>
    </w:rPr>
  </w:style>
  <w:style w:type="paragraph" w:customStyle="1" w:styleId="texte">
    <w:name w:val="texte"/>
    <w:basedOn w:val="Normal"/>
    <w:uiPriority w:val="99"/>
    <w:rsid w:val="000F4936"/>
    <w:pPr>
      <w:widowControl w:val="0"/>
      <w:autoSpaceDE w:val="0"/>
      <w:autoSpaceDN w:val="0"/>
      <w:adjustRightInd w:val="0"/>
      <w:spacing w:after="57" w:line="240" w:lineRule="atLeast"/>
      <w:jc w:val="both"/>
      <w:textAlignment w:val="center"/>
    </w:pPr>
    <w:rPr>
      <w:rFonts w:ascii="AkzidenzGroteskBE-Regular" w:hAnsi="AkzidenzGroteskBE-Regular" w:cs="AkzidenzGroteskBE-Regular"/>
      <w:color w:val="000000"/>
      <w:w w:val="90"/>
      <w:sz w:val="20"/>
      <w:szCs w:val="20"/>
    </w:rPr>
  </w:style>
  <w:style w:type="paragraph" w:customStyle="1" w:styleId="soustitre">
    <w:name w:val="sous titre"/>
    <w:basedOn w:val="Normal"/>
    <w:uiPriority w:val="99"/>
    <w:rsid w:val="000F4936"/>
    <w:pPr>
      <w:widowControl w:val="0"/>
      <w:suppressAutoHyphens/>
      <w:autoSpaceDE w:val="0"/>
      <w:autoSpaceDN w:val="0"/>
      <w:adjustRightInd w:val="0"/>
      <w:spacing w:after="57" w:line="240" w:lineRule="atLeast"/>
      <w:textAlignment w:val="center"/>
    </w:pPr>
    <w:rPr>
      <w:rFonts w:ascii="AkzidenzGroteskBE-Bold" w:hAnsi="AkzidenzGroteskBE-Bold" w:cs="AkzidenzGroteskBE-Bold"/>
      <w:b/>
      <w:bCs/>
      <w:color w:val="FF0000"/>
      <w:w w:val="90"/>
    </w:rPr>
  </w:style>
  <w:style w:type="paragraph" w:customStyle="1" w:styleId="txtfin">
    <w:name w:val="txt fin"/>
    <w:basedOn w:val="Normal"/>
    <w:uiPriority w:val="99"/>
    <w:rsid w:val="000F4936"/>
    <w:pPr>
      <w:widowControl w:val="0"/>
      <w:autoSpaceDE w:val="0"/>
      <w:autoSpaceDN w:val="0"/>
      <w:adjustRightInd w:val="0"/>
      <w:spacing w:before="170" w:after="170" w:line="300" w:lineRule="atLeast"/>
      <w:jc w:val="both"/>
      <w:textAlignment w:val="center"/>
    </w:pPr>
    <w:rPr>
      <w:rFonts w:ascii="Palatino-Bold" w:hAnsi="Palatino-Bold" w:cs="Palatino-Bold"/>
      <w:b/>
      <w:bCs/>
      <w:color w:val="000000"/>
      <w:w w:val="90"/>
      <w:sz w:val="26"/>
      <w:szCs w:val="26"/>
    </w:rPr>
  </w:style>
  <w:style w:type="table" w:styleId="Grille">
    <w:name w:val="Table Grid"/>
    <w:basedOn w:val="TableauNormal"/>
    <w:uiPriority w:val="59"/>
    <w:rsid w:val="00870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704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04A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1036</Words>
  <Characters>5699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MT.GROLLIER</dc:creator>
  <cp:lastModifiedBy>J0016692</cp:lastModifiedBy>
  <cp:revision>4</cp:revision>
  <cp:lastPrinted>2015-11-02T14:58:00Z</cp:lastPrinted>
  <dcterms:created xsi:type="dcterms:W3CDTF">2015-11-02T14:56:00Z</dcterms:created>
  <dcterms:modified xsi:type="dcterms:W3CDTF">2015-11-02T15:06:00Z</dcterms:modified>
</cp:coreProperties>
</file>